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D55B7" w:rsidRPr="00EC4C81" w:rsidRDefault="002D55B7" w:rsidP="00D73D4F">
      <w:pPr>
        <w:rPr>
          <w:lang w:val="en-US"/>
        </w:rPr>
      </w:pPr>
    </w:p>
    <w:p w:rsidR="002D55B7" w:rsidRPr="00EC4C81" w:rsidRDefault="002D55B7" w:rsidP="00D73D4F">
      <w:pPr>
        <w:rPr>
          <w:lang w:val="en-US"/>
        </w:rPr>
      </w:pPr>
    </w:p>
    <w:p w:rsidR="002D55B7" w:rsidRDefault="002D55B7" w:rsidP="00281EB4">
      <w:pPr>
        <w:spacing w:line="360" w:lineRule="auto"/>
        <w:jc w:val="center"/>
        <w:rPr>
          <w:b/>
          <w:bCs/>
          <w:color w:val="00B050"/>
          <w:sz w:val="48"/>
          <w:szCs w:val="48"/>
          <w:lang w:val="en-US"/>
        </w:rPr>
      </w:pPr>
      <w:r>
        <w:rPr>
          <w:b/>
          <w:bCs/>
          <w:color w:val="00B050"/>
          <w:sz w:val="48"/>
          <w:szCs w:val="48"/>
          <w:lang w:val="en-US"/>
        </w:rPr>
        <w:t>BENZI TRANSPORTOARE</w:t>
      </w:r>
    </w:p>
    <w:p w:rsidR="002D55B7" w:rsidRPr="00EC4C81" w:rsidRDefault="002D55B7" w:rsidP="00281EB4">
      <w:pPr>
        <w:spacing w:line="360" w:lineRule="auto"/>
        <w:jc w:val="center"/>
        <w:rPr>
          <w:lang w:val="en-US"/>
        </w:rPr>
      </w:pPr>
    </w:p>
    <w:p w:rsidR="002D55B7" w:rsidRPr="00EC4C81" w:rsidRDefault="003C72AD" w:rsidP="00D73D4F">
      <w:pPr>
        <w:jc w:val="center"/>
        <w:rPr>
          <w:lang w:val="en-US"/>
        </w:rPr>
      </w:pPr>
      <w:r>
        <w:rPr>
          <w:noProof/>
          <w:lang w:val="en-US"/>
        </w:rPr>
        <w:drawing>
          <wp:inline distT="0" distB="0" distL="0" distR="0">
            <wp:extent cx="5753100" cy="3105150"/>
            <wp:effectExtent l="0" t="0" r="0" b="0"/>
            <wp:docPr id="2" name="Picture 2" descr="Transporter.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ransporter.jpg"/>
                    <pic:cNvPicPr>
                      <a:picLocks noChangeArrowheads="1"/>
                    </pic:cNvPicPr>
                  </pic:nvPicPr>
                  <pic:blipFill>
                    <a:blip r:embed="rId7"/>
                    <a:srcRect/>
                    <a:stretch>
                      <a:fillRect/>
                    </a:stretch>
                  </pic:blipFill>
                  <pic:spPr bwMode="auto">
                    <a:xfrm>
                      <a:off x="0" y="0"/>
                      <a:ext cx="5753100" cy="3105150"/>
                    </a:xfrm>
                    <a:prstGeom prst="rect">
                      <a:avLst/>
                    </a:prstGeom>
                    <a:noFill/>
                    <a:ln w="9525">
                      <a:noFill/>
                      <a:miter lim="800000"/>
                      <a:headEnd/>
                      <a:tailEnd/>
                    </a:ln>
                  </pic:spPr>
                </pic:pic>
              </a:graphicData>
            </a:graphic>
          </wp:inline>
        </w:drawing>
      </w:r>
    </w:p>
    <w:p w:rsidR="002D55B7" w:rsidRPr="00EC4C81" w:rsidRDefault="002D55B7" w:rsidP="00D73D4F">
      <w:pPr>
        <w:jc w:val="center"/>
        <w:rPr>
          <w:lang w:val="en-US"/>
        </w:rPr>
      </w:pPr>
    </w:p>
    <w:p w:rsidR="002D55B7" w:rsidRPr="00EC4C81" w:rsidRDefault="002D55B7" w:rsidP="00390750">
      <w:pPr>
        <w:spacing w:line="360" w:lineRule="auto"/>
        <w:jc w:val="center"/>
        <w:rPr>
          <w:b/>
          <w:bCs/>
          <w:sz w:val="48"/>
          <w:szCs w:val="48"/>
          <w:lang w:val="en-US"/>
        </w:rPr>
        <w:sectPr w:rsidR="002D55B7" w:rsidRPr="00EC4C81" w:rsidSect="00CF18FC">
          <w:headerReference w:type="default" r:id="rId8"/>
          <w:footerReference w:type="default" r:id="rId9"/>
          <w:pgSz w:w="11906" w:h="16838"/>
          <w:pgMar w:top="1417" w:right="1417" w:bottom="1417" w:left="1417" w:header="426" w:footer="420" w:gutter="0"/>
          <w:cols w:space="708"/>
          <w:docGrid w:linePitch="360"/>
        </w:sectPr>
      </w:pPr>
      <w:r w:rsidRPr="00EC4C81">
        <w:rPr>
          <w:b/>
          <w:bCs/>
          <w:sz w:val="48"/>
          <w:szCs w:val="48"/>
          <w:lang w:val="en-US"/>
        </w:rPr>
        <w:t>INSTRUCTI</w:t>
      </w:r>
      <w:r>
        <w:rPr>
          <w:b/>
          <w:bCs/>
          <w:sz w:val="48"/>
          <w:szCs w:val="48"/>
          <w:lang w:val="en-US"/>
        </w:rPr>
        <w:t>UNI DE UTILIZARE SI INTRETINERE</w:t>
      </w:r>
    </w:p>
    <w:p w:rsidR="002D55B7" w:rsidRPr="00EC4C81" w:rsidRDefault="002D55B7" w:rsidP="008E5E74">
      <w:pPr>
        <w:rPr>
          <w:b/>
          <w:bCs/>
          <w:sz w:val="28"/>
          <w:szCs w:val="28"/>
          <w:lang w:val="en-US"/>
        </w:rPr>
      </w:pPr>
    </w:p>
    <w:p w:rsidR="002D55B7" w:rsidRPr="00EC4C81" w:rsidRDefault="002D55B7" w:rsidP="00390750">
      <w:pPr>
        <w:rPr>
          <w:b/>
          <w:bCs/>
          <w:sz w:val="28"/>
          <w:szCs w:val="28"/>
          <w:lang w:val="en-US"/>
        </w:rPr>
      </w:pPr>
      <w:r w:rsidRPr="00EC4C81">
        <w:rPr>
          <w:b/>
          <w:bCs/>
          <w:sz w:val="28"/>
          <w:szCs w:val="28"/>
          <w:lang w:val="en-US"/>
        </w:rPr>
        <w:t>C</w:t>
      </w:r>
      <w:r>
        <w:rPr>
          <w:b/>
          <w:bCs/>
          <w:sz w:val="28"/>
          <w:szCs w:val="28"/>
          <w:lang w:val="en-US"/>
        </w:rPr>
        <w:t>UPRINS</w:t>
      </w:r>
    </w:p>
    <w:p w:rsidR="002D55B7" w:rsidRPr="00EC4C81" w:rsidRDefault="002D55B7" w:rsidP="00390750">
      <w:pPr>
        <w:pStyle w:val="TOCHeading"/>
        <w:rPr>
          <w:rFonts w:cs="Times New Roman"/>
        </w:rPr>
      </w:pPr>
    </w:p>
    <w:p w:rsidR="002D55B7" w:rsidRDefault="001F66BB">
      <w:pPr>
        <w:pStyle w:val="TOC1"/>
        <w:tabs>
          <w:tab w:val="right" w:leader="dot" w:pos="9062"/>
        </w:tabs>
        <w:rPr>
          <w:rFonts w:ascii="Calibri" w:hAnsi="Calibri" w:cs="Calibri"/>
          <w:noProof/>
          <w:sz w:val="22"/>
          <w:szCs w:val="22"/>
          <w:lang w:val="en-US"/>
        </w:rPr>
      </w:pPr>
      <w:r w:rsidRPr="00EC4C81">
        <w:rPr>
          <w:lang w:val="en-US"/>
        </w:rPr>
        <w:fldChar w:fldCharType="begin"/>
      </w:r>
      <w:r w:rsidR="002D55B7" w:rsidRPr="00EC4C81">
        <w:rPr>
          <w:lang w:val="en-US"/>
        </w:rPr>
        <w:instrText xml:space="preserve"> TOC \o "1-3" \h \z \u </w:instrText>
      </w:r>
      <w:r w:rsidRPr="00EC4C81">
        <w:rPr>
          <w:lang w:val="en-US"/>
        </w:rPr>
        <w:fldChar w:fldCharType="separate"/>
      </w:r>
      <w:hyperlink w:anchor="_Toc350505013" w:history="1">
        <w:r w:rsidR="002D55B7" w:rsidRPr="00712BB1">
          <w:rPr>
            <w:rStyle w:val="Hyperlink"/>
            <w:noProof/>
            <w:lang w:val="en-US"/>
          </w:rPr>
          <w:t>DATE TEHNICE</w:t>
        </w:r>
        <w:r w:rsidR="002D55B7">
          <w:rPr>
            <w:noProof/>
            <w:webHidden/>
          </w:rPr>
          <w:tab/>
        </w:r>
      </w:hyperlink>
    </w:p>
    <w:p w:rsidR="002D55B7" w:rsidRDefault="001F66BB">
      <w:pPr>
        <w:pStyle w:val="TOC1"/>
        <w:tabs>
          <w:tab w:val="right" w:leader="dot" w:pos="9062"/>
        </w:tabs>
        <w:rPr>
          <w:rFonts w:ascii="Calibri" w:hAnsi="Calibri" w:cs="Calibri"/>
          <w:noProof/>
          <w:sz w:val="22"/>
          <w:szCs w:val="22"/>
          <w:lang w:val="en-US"/>
        </w:rPr>
      </w:pPr>
      <w:hyperlink w:anchor="_Toc350505014" w:history="1">
        <w:r w:rsidR="002D55B7" w:rsidRPr="00712BB1">
          <w:rPr>
            <w:rStyle w:val="Hyperlink"/>
            <w:noProof/>
            <w:lang w:val="en-US"/>
          </w:rPr>
          <w:t>CARACTERISTICI DE BAZA</w:t>
        </w:r>
        <w:r w:rsidR="002D55B7">
          <w:rPr>
            <w:noProof/>
            <w:webHidden/>
          </w:rPr>
          <w:tab/>
        </w:r>
        <w:r>
          <w:rPr>
            <w:noProof/>
            <w:webHidden/>
          </w:rPr>
          <w:fldChar w:fldCharType="begin"/>
        </w:r>
        <w:r w:rsidR="002D55B7">
          <w:rPr>
            <w:noProof/>
            <w:webHidden/>
          </w:rPr>
          <w:instrText xml:space="preserve"> PAGEREF _Toc350505014 \h </w:instrText>
        </w:r>
        <w:r>
          <w:rPr>
            <w:noProof/>
            <w:webHidden/>
          </w:rPr>
        </w:r>
        <w:r>
          <w:rPr>
            <w:noProof/>
            <w:webHidden/>
          </w:rPr>
          <w:fldChar w:fldCharType="separate"/>
        </w:r>
        <w:r w:rsidR="00DA2C88">
          <w:rPr>
            <w:noProof/>
            <w:webHidden/>
          </w:rPr>
          <w:t>3</w:t>
        </w:r>
        <w:r>
          <w:rPr>
            <w:noProof/>
            <w:webHidden/>
          </w:rPr>
          <w:fldChar w:fldCharType="end"/>
        </w:r>
      </w:hyperlink>
    </w:p>
    <w:p w:rsidR="002D55B7" w:rsidRDefault="001F66BB">
      <w:pPr>
        <w:pStyle w:val="TOC1"/>
        <w:tabs>
          <w:tab w:val="right" w:leader="dot" w:pos="9062"/>
        </w:tabs>
        <w:rPr>
          <w:rFonts w:ascii="Calibri" w:hAnsi="Calibri" w:cs="Calibri"/>
          <w:noProof/>
          <w:sz w:val="22"/>
          <w:szCs w:val="22"/>
          <w:lang w:val="en-US"/>
        </w:rPr>
      </w:pPr>
      <w:hyperlink w:anchor="_Toc350505015" w:history="1">
        <w:r w:rsidR="002D55B7" w:rsidRPr="00712BB1">
          <w:rPr>
            <w:rStyle w:val="Hyperlink"/>
            <w:noProof/>
            <w:lang w:val="en-US"/>
          </w:rPr>
          <w:t>DESIGN</w:t>
        </w:r>
        <w:r w:rsidR="002D55B7">
          <w:rPr>
            <w:noProof/>
            <w:webHidden/>
          </w:rPr>
          <w:tab/>
        </w:r>
        <w:r>
          <w:rPr>
            <w:noProof/>
            <w:webHidden/>
          </w:rPr>
          <w:fldChar w:fldCharType="begin"/>
        </w:r>
        <w:r w:rsidR="002D55B7">
          <w:rPr>
            <w:noProof/>
            <w:webHidden/>
          </w:rPr>
          <w:instrText xml:space="preserve"> PAGEREF _Toc350505015 \h </w:instrText>
        </w:r>
        <w:r>
          <w:rPr>
            <w:noProof/>
            <w:webHidden/>
          </w:rPr>
        </w:r>
        <w:r>
          <w:rPr>
            <w:noProof/>
            <w:webHidden/>
          </w:rPr>
          <w:fldChar w:fldCharType="separate"/>
        </w:r>
        <w:r w:rsidR="00DA2C88">
          <w:rPr>
            <w:noProof/>
            <w:webHidden/>
          </w:rPr>
          <w:t>4</w:t>
        </w:r>
        <w:r>
          <w:rPr>
            <w:noProof/>
            <w:webHidden/>
          </w:rPr>
          <w:fldChar w:fldCharType="end"/>
        </w:r>
      </w:hyperlink>
    </w:p>
    <w:p w:rsidR="002D55B7" w:rsidRDefault="001F66BB">
      <w:pPr>
        <w:pStyle w:val="TOC1"/>
        <w:tabs>
          <w:tab w:val="right" w:leader="dot" w:pos="9062"/>
        </w:tabs>
        <w:rPr>
          <w:rFonts w:ascii="Calibri" w:hAnsi="Calibri" w:cs="Calibri"/>
          <w:noProof/>
          <w:sz w:val="22"/>
          <w:szCs w:val="22"/>
          <w:lang w:val="en-US"/>
        </w:rPr>
      </w:pPr>
      <w:hyperlink w:anchor="_Toc350505016" w:history="1">
        <w:r w:rsidR="002D55B7" w:rsidRPr="00712BB1">
          <w:rPr>
            <w:rStyle w:val="Hyperlink"/>
            <w:noProof/>
            <w:lang w:val="en-US"/>
          </w:rPr>
          <w:t>DESCRIERE GENERALA</w:t>
        </w:r>
        <w:r w:rsidR="002D55B7">
          <w:rPr>
            <w:noProof/>
            <w:webHidden/>
          </w:rPr>
          <w:tab/>
        </w:r>
        <w:r>
          <w:rPr>
            <w:noProof/>
            <w:webHidden/>
          </w:rPr>
          <w:fldChar w:fldCharType="begin"/>
        </w:r>
        <w:r w:rsidR="002D55B7">
          <w:rPr>
            <w:noProof/>
            <w:webHidden/>
          </w:rPr>
          <w:instrText xml:space="preserve"> PAGEREF _Toc350505016 \h </w:instrText>
        </w:r>
        <w:r>
          <w:rPr>
            <w:noProof/>
            <w:webHidden/>
          </w:rPr>
        </w:r>
        <w:r>
          <w:rPr>
            <w:noProof/>
            <w:webHidden/>
          </w:rPr>
          <w:fldChar w:fldCharType="separate"/>
        </w:r>
        <w:r w:rsidR="00DA2C88">
          <w:rPr>
            <w:noProof/>
            <w:webHidden/>
          </w:rPr>
          <w:t>8</w:t>
        </w:r>
        <w:r>
          <w:rPr>
            <w:noProof/>
            <w:webHidden/>
          </w:rPr>
          <w:fldChar w:fldCharType="end"/>
        </w:r>
      </w:hyperlink>
    </w:p>
    <w:p w:rsidR="002D55B7" w:rsidRDefault="001F66BB">
      <w:pPr>
        <w:pStyle w:val="TOC1"/>
        <w:tabs>
          <w:tab w:val="right" w:leader="dot" w:pos="9062"/>
        </w:tabs>
        <w:rPr>
          <w:rFonts w:ascii="Calibri" w:hAnsi="Calibri" w:cs="Calibri"/>
          <w:noProof/>
          <w:sz w:val="22"/>
          <w:szCs w:val="22"/>
          <w:lang w:val="en-US"/>
        </w:rPr>
      </w:pPr>
      <w:hyperlink w:anchor="_Toc350505017" w:history="1">
        <w:r w:rsidR="002D55B7" w:rsidRPr="00712BB1">
          <w:rPr>
            <w:rStyle w:val="Hyperlink"/>
            <w:noProof/>
            <w:lang w:val="en-US"/>
          </w:rPr>
          <w:t>INSTRUCTIUNI DE SERVICE, PORNIRE SI FUNCTIONARE IN SIGURANTA</w:t>
        </w:r>
        <w:r w:rsidR="002D55B7">
          <w:rPr>
            <w:noProof/>
            <w:webHidden/>
          </w:rPr>
          <w:tab/>
        </w:r>
        <w:r>
          <w:rPr>
            <w:noProof/>
            <w:webHidden/>
          </w:rPr>
          <w:fldChar w:fldCharType="begin"/>
        </w:r>
        <w:r w:rsidR="002D55B7">
          <w:rPr>
            <w:noProof/>
            <w:webHidden/>
          </w:rPr>
          <w:instrText xml:space="preserve"> PAGEREF _Toc350505017 \h </w:instrText>
        </w:r>
        <w:r>
          <w:rPr>
            <w:noProof/>
            <w:webHidden/>
          </w:rPr>
        </w:r>
        <w:r>
          <w:rPr>
            <w:noProof/>
            <w:webHidden/>
          </w:rPr>
          <w:fldChar w:fldCharType="separate"/>
        </w:r>
        <w:r w:rsidR="00DA2C88">
          <w:rPr>
            <w:noProof/>
            <w:webHidden/>
          </w:rPr>
          <w:t>9</w:t>
        </w:r>
        <w:r>
          <w:rPr>
            <w:noProof/>
            <w:webHidden/>
          </w:rPr>
          <w:fldChar w:fldCharType="end"/>
        </w:r>
      </w:hyperlink>
    </w:p>
    <w:p w:rsidR="002D55B7" w:rsidRDefault="001F66BB">
      <w:pPr>
        <w:pStyle w:val="TOC1"/>
        <w:tabs>
          <w:tab w:val="right" w:leader="dot" w:pos="9062"/>
        </w:tabs>
        <w:rPr>
          <w:rFonts w:ascii="Calibri" w:hAnsi="Calibri" w:cs="Calibri"/>
          <w:noProof/>
          <w:sz w:val="22"/>
          <w:szCs w:val="22"/>
          <w:lang w:val="en-US"/>
        </w:rPr>
      </w:pPr>
      <w:hyperlink w:anchor="_Toc350505018" w:history="1">
        <w:r w:rsidR="002D55B7" w:rsidRPr="00712BB1">
          <w:rPr>
            <w:rStyle w:val="Hyperlink"/>
            <w:noProof/>
            <w:lang w:val="en-US"/>
          </w:rPr>
          <w:t>INTRETINERE</w:t>
        </w:r>
        <w:r w:rsidR="002D55B7">
          <w:rPr>
            <w:noProof/>
            <w:webHidden/>
          </w:rPr>
          <w:tab/>
        </w:r>
        <w:r>
          <w:rPr>
            <w:noProof/>
            <w:webHidden/>
          </w:rPr>
          <w:fldChar w:fldCharType="begin"/>
        </w:r>
        <w:r w:rsidR="002D55B7">
          <w:rPr>
            <w:noProof/>
            <w:webHidden/>
          </w:rPr>
          <w:instrText xml:space="preserve"> PAGEREF _Toc350505018 \h </w:instrText>
        </w:r>
        <w:r>
          <w:rPr>
            <w:noProof/>
            <w:webHidden/>
          </w:rPr>
        </w:r>
        <w:r>
          <w:rPr>
            <w:noProof/>
            <w:webHidden/>
          </w:rPr>
          <w:fldChar w:fldCharType="separate"/>
        </w:r>
        <w:r w:rsidR="00DA2C88">
          <w:rPr>
            <w:noProof/>
            <w:webHidden/>
          </w:rPr>
          <w:t>11</w:t>
        </w:r>
        <w:r>
          <w:rPr>
            <w:noProof/>
            <w:webHidden/>
          </w:rPr>
          <w:fldChar w:fldCharType="end"/>
        </w:r>
      </w:hyperlink>
    </w:p>
    <w:p w:rsidR="002D55B7" w:rsidRPr="00EC4C81" w:rsidRDefault="001F66BB" w:rsidP="00390750">
      <w:pPr>
        <w:spacing w:after="200"/>
        <w:jc w:val="left"/>
        <w:rPr>
          <w:lang w:val="en-US"/>
        </w:rPr>
      </w:pPr>
      <w:r w:rsidRPr="00EC4C81">
        <w:rPr>
          <w:lang w:val="en-US"/>
        </w:rPr>
        <w:fldChar w:fldCharType="end"/>
      </w:r>
    </w:p>
    <w:p w:rsidR="002D55B7" w:rsidRPr="00EC4C81" w:rsidRDefault="002D55B7" w:rsidP="00390750">
      <w:pPr>
        <w:spacing w:after="200"/>
        <w:jc w:val="left"/>
        <w:rPr>
          <w:lang w:val="en-US"/>
        </w:rPr>
      </w:pPr>
      <w:r w:rsidRPr="00EC4C81">
        <w:rPr>
          <w:lang w:val="en-US"/>
        </w:rPr>
        <w:br w:type="page"/>
      </w:r>
    </w:p>
    <w:p w:rsidR="002D55B7" w:rsidRDefault="001F66BB" w:rsidP="00805136">
      <w:pPr>
        <w:spacing w:after="200"/>
        <w:jc w:val="center"/>
        <w:rPr>
          <w:noProof/>
          <w:lang w:val="ro-RO" w:eastAsia="ro-RO"/>
        </w:rPr>
      </w:pPr>
      <w:r w:rsidRPr="001F66BB">
        <w:rPr>
          <w:b/>
          <w:bCs/>
          <w:color w:val="FF0000"/>
          <w:sz w:val="28"/>
          <w:szCs w:val="28"/>
        </w:rPr>
        <w:lastRenderedPageBreak/>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53.75pt;height:102.75pt" fillcolor="red" stroked="f">
            <v:fill color2="#f93"/>
            <v:shadow on="t" color="silver" opacity="52429f"/>
            <v:textpath style="font-family:&quot;Impact&quot;;v-text-kern:t" trim="t" fitpath="t" string="OBLIGATORIU&#10;CURATARE SI INTRETINERE&#10;LA SFARSITUL FIECARUI SCHIMB"/>
          </v:shape>
        </w:pict>
      </w:r>
    </w:p>
    <w:p w:rsidR="002D55B7" w:rsidRPr="00EC4C81" w:rsidRDefault="001F66BB" w:rsidP="003C1CA8">
      <w:pPr>
        <w:spacing w:after="200"/>
        <w:jc w:val="center"/>
        <w:rPr>
          <w:lang w:val="en-US"/>
        </w:rPr>
      </w:pPr>
      <w:r>
        <w:rPr>
          <w:noProof/>
          <w:lang w:val="en-US"/>
        </w:rPr>
        <w:pict>
          <v:shapetype id="_x0000_t202" coordsize="21600,21600" o:spt="202" path="m,l,21600r21600,l21600,xe">
            <v:stroke joinstyle="miter"/>
            <v:path gradientshapeok="t" o:connecttype="rect"/>
          </v:shapetype>
          <v:shape id="_x0000_s1035" type="#_x0000_t202" style="position:absolute;left:0;text-align:left;margin-left:19pt;margin-top:24.3pt;width:421.45pt;height:241.35pt;z-index:251658240">
            <v:textbox style="mso-next-textbox:#_x0000_s1035">
              <w:txbxContent>
                <w:p w:rsidR="002D55B7" w:rsidRPr="00566570" w:rsidRDefault="002D55B7" w:rsidP="003C1CA8">
                  <w:pPr>
                    <w:autoSpaceDE w:val="0"/>
                    <w:autoSpaceDN w:val="0"/>
                    <w:adjustRightInd w:val="0"/>
                    <w:spacing w:line="360" w:lineRule="auto"/>
                    <w:jc w:val="center"/>
                    <w:rPr>
                      <w:rFonts w:ascii="Arial" w:hAnsi="Arial" w:cs="Arial"/>
                      <w:b/>
                      <w:bCs/>
                      <w:lang w:val="en-US"/>
                    </w:rPr>
                  </w:pPr>
                </w:p>
                <w:p w:rsidR="002D55B7" w:rsidRPr="00566570" w:rsidRDefault="003C72AD" w:rsidP="003C1CA8">
                  <w:pPr>
                    <w:autoSpaceDE w:val="0"/>
                    <w:autoSpaceDN w:val="0"/>
                    <w:adjustRightInd w:val="0"/>
                    <w:spacing w:line="360" w:lineRule="auto"/>
                    <w:jc w:val="center"/>
                    <w:rPr>
                      <w:rFonts w:ascii="Arial" w:hAnsi="Arial" w:cs="Arial"/>
                      <w:b/>
                      <w:bCs/>
                      <w:lang w:val="en-US"/>
                    </w:rPr>
                  </w:pPr>
                  <w:r>
                    <w:rPr>
                      <w:rFonts w:ascii="Arial" w:hAnsi="Arial" w:cs="Arial"/>
                      <w:b/>
                      <w:bCs/>
                      <w:noProof/>
                      <w:lang w:val="en-US"/>
                    </w:rPr>
                    <w:drawing>
                      <wp:inline distT="0" distB="0" distL="0" distR="0">
                        <wp:extent cx="514350" cy="438150"/>
                        <wp:effectExtent l="19050" t="0" r="0" b="0"/>
                        <wp:docPr id="6" name="Picture 4" descr="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5-1.jpg"/>
                                <pic:cNvPicPr>
                                  <a:picLocks noChangeAspect="1" noChangeArrowheads="1"/>
                                </pic:cNvPicPr>
                              </pic:nvPicPr>
                              <pic:blipFill>
                                <a:blip r:embed="rId10"/>
                                <a:srcRect/>
                                <a:stretch>
                                  <a:fillRect/>
                                </a:stretch>
                              </pic:blipFill>
                              <pic:spPr bwMode="auto">
                                <a:xfrm>
                                  <a:off x="0" y="0"/>
                                  <a:ext cx="514350" cy="438150"/>
                                </a:xfrm>
                                <a:prstGeom prst="rect">
                                  <a:avLst/>
                                </a:prstGeom>
                                <a:noFill/>
                                <a:ln w="9525">
                                  <a:noFill/>
                                  <a:miter lim="800000"/>
                                  <a:headEnd/>
                                  <a:tailEnd/>
                                </a:ln>
                              </pic:spPr>
                            </pic:pic>
                          </a:graphicData>
                        </a:graphic>
                      </wp:inline>
                    </w:drawing>
                  </w:r>
                </w:p>
                <w:p w:rsidR="002D55B7" w:rsidRPr="00566570" w:rsidRDefault="002D55B7" w:rsidP="003C1CA8">
                  <w:pPr>
                    <w:autoSpaceDE w:val="0"/>
                    <w:autoSpaceDN w:val="0"/>
                    <w:adjustRightInd w:val="0"/>
                    <w:spacing w:line="360" w:lineRule="auto"/>
                    <w:jc w:val="center"/>
                    <w:rPr>
                      <w:rFonts w:ascii="Arial" w:hAnsi="Arial" w:cs="Arial"/>
                      <w:b/>
                      <w:bCs/>
                      <w:lang w:val="en-US"/>
                    </w:rPr>
                  </w:pPr>
                </w:p>
                <w:p w:rsidR="002D55B7" w:rsidRPr="00BB5479" w:rsidRDefault="002D55B7" w:rsidP="00390750">
                  <w:pPr>
                    <w:autoSpaceDE w:val="0"/>
                    <w:autoSpaceDN w:val="0"/>
                    <w:adjustRightInd w:val="0"/>
                    <w:spacing w:line="360" w:lineRule="auto"/>
                    <w:jc w:val="center"/>
                    <w:rPr>
                      <w:b/>
                      <w:bCs/>
                      <w:color w:val="00B050"/>
                    </w:rPr>
                  </w:pPr>
                  <w:r w:rsidRPr="00BB5479">
                    <w:rPr>
                      <w:b/>
                      <w:bCs/>
                      <w:color w:val="00B050"/>
                    </w:rPr>
                    <w:t>NU UTILIZATI SISTEMUL INAINTE DE A FI STUDIAT CU ATENTIE ACEST MANUAL</w:t>
                  </w:r>
                </w:p>
                <w:p w:rsidR="002D55B7" w:rsidRPr="00E60D3F" w:rsidRDefault="002D55B7" w:rsidP="00390750">
                  <w:pPr>
                    <w:autoSpaceDE w:val="0"/>
                    <w:autoSpaceDN w:val="0"/>
                    <w:adjustRightInd w:val="0"/>
                    <w:spacing w:line="360" w:lineRule="auto"/>
                    <w:jc w:val="center"/>
                  </w:pPr>
                  <w:r>
                    <w:rPr>
                      <w:rStyle w:val="hps"/>
                      <w:lang w:val="ro-RO"/>
                    </w:rPr>
                    <w:t>Cel mai mare numar</w:t>
                  </w:r>
                  <w:r>
                    <w:rPr>
                      <w:lang w:val="ro-RO"/>
                    </w:rPr>
                    <w:t xml:space="preserve"> </w:t>
                  </w:r>
                  <w:r>
                    <w:rPr>
                      <w:rStyle w:val="hps"/>
                      <w:lang w:val="ro-RO"/>
                    </w:rPr>
                    <w:t>de</w:t>
                  </w:r>
                  <w:r>
                    <w:rPr>
                      <w:lang w:val="ro-RO"/>
                    </w:rPr>
                    <w:t xml:space="preserve"> </w:t>
                  </w:r>
                  <w:r>
                    <w:rPr>
                      <w:rStyle w:val="hps"/>
                      <w:lang w:val="ro-RO"/>
                    </w:rPr>
                    <w:t>accidente</w:t>
                  </w:r>
                  <w:r>
                    <w:rPr>
                      <w:lang w:val="ro-RO"/>
                    </w:rPr>
                    <w:t xml:space="preserve"> </w:t>
                  </w:r>
                  <w:r>
                    <w:rPr>
                      <w:rStyle w:val="hps"/>
                      <w:lang w:val="ro-RO"/>
                    </w:rPr>
                    <w:t>la locul de munca</w:t>
                  </w:r>
                  <w:r>
                    <w:rPr>
                      <w:lang w:val="ro-RO"/>
                    </w:rPr>
                    <w:t xml:space="preserve"> </w:t>
                  </w:r>
                  <w:r>
                    <w:rPr>
                      <w:rStyle w:val="hps"/>
                      <w:lang w:val="ro-RO"/>
                    </w:rPr>
                    <w:t>este cauzat de</w:t>
                  </w:r>
                  <w:r>
                    <w:rPr>
                      <w:lang w:val="ro-RO"/>
                    </w:rPr>
                    <w:t xml:space="preserve"> </w:t>
                  </w:r>
                  <w:r>
                    <w:rPr>
                      <w:rStyle w:val="hps"/>
                      <w:lang w:val="ro-RO"/>
                    </w:rPr>
                    <w:t>nerespectarea</w:t>
                  </w:r>
                  <w:r>
                    <w:rPr>
                      <w:lang w:val="ro-RO"/>
                    </w:rPr>
                    <w:t xml:space="preserve"> </w:t>
                  </w:r>
                  <w:r>
                    <w:rPr>
                      <w:rStyle w:val="hps"/>
                      <w:lang w:val="ro-RO"/>
                    </w:rPr>
                    <w:t>normelor</w:t>
                  </w:r>
                  <w:r>
                    <w:rPr>
                      <w:lang w:val="ro-RO"/>
                    </w:rPr>
                    <w:t xml:space="preserve"> </w:t>
                  </w:r>
                  <w:r>
                    <w:rPr>
                      <w:rStyle w:val="hps"/>
                      <w:lang w:val="ro-RO"/>
                    </w:rPr>
                    <w:t>de securitate</w:t>
                  </w:r>
                  <w:r>
                    <w:rPr>
                      <w:lang w:val="ro-RO"/>
                    </w:rPr>
                    <w:t xml:space="preserve"> </w:t>
                  </w:r>
                  <w:r>
                    <w:rPr>
                      <w:rStyle w:val="hps"/>
                      <w:lang w:val="ro-RO"/>
                    </w:rPr>
                    <w:t xml:space="preserve">simple </w:t>
                  </w:r>
                  <w:r>
                    <w:rPr>
                      <w:rStyle w:val="hps"/>
                      <w:rFonts w:ascii="Tahoma" w:hAnsi="Tahoma" w:cs="Tahoma"/>
                      <w:lang w:val="ro-RO"/>
                    </w:rPr>
                    <w:t>ș</w:t>
                  </w:r>
                  <w:r>
                    <w:rPr>
                      <w:rStyle w:val="hps"/>
                      <w:lang w:val="ro-RO"/>
                    </w:rPr>
                    <w:t>i</w:t>
                  </w:r>
                  <w:r>
                    <w:rPr>
                      <w:lang w:val="ro-RO"/>
                    </w:rPr>
                    <w:t xml:space="preserve"> </w:t>
                  </w:r>
                  <w:r>
                    <w:rPr>
                      <w:rStyle w:val="hps"/>
                      <w:lang w:val="ro-RO"/>
                    </w:rPr>
                    <w:t>precau</w:t>
                  </w:r>
                  <w:r>
                    <w:rPr>
                      <w:rStyle w:val="hps"/>
                      <w:rFonts w:ascii="Tahoma" w:hAnsi="Tahoma" w:cs="Tahoma"/>
                      <w:lang w:val="ro-RO"/>
                    </w:rPr>
                    <w:t>ț</w:t>
                  </w:r>
                  <w:r>
                    <w:rPr>
                      <w:rStyle w:val="hps"/>
                      <w:lang w:val="ro-RO"/>
                    </w:rPr>
                    <w:t>ii</w:t>
                  </w:r>
                  <w:r>
                    <w:rPr>
                      <w:lang w:val="ro-RO"/>
                    </w:rPr>
                    <w:t xml:space="preserve"> </w:t>
                  </w:r>
                  <w:r>
                    <w:rPr>
                      <w:rStyle w:val="hps"/>
                      <w:lang w:val="ro-RO"/>
                    </w:rPr>
                    <w:t>de baza</w:t>
                  </w:r>
                  <w:r>
                    <w:rPr>
                      <w:lang w:val="ro-RO"/>
                    </w:rPr>
                    <w:t>.</w:t>
                  </w:r>
                  <w:r>
                    <w:rPr>
                      <w:lang w:val="ro-RO"/>
                    </w:rPr>
                    <w:br/>
                  </w:r>
                  <w:r>
                    <w:rPr>
                      <w:rStyle w:val="hps"/>
                      <w:lang w:val="ro-RO"/>
                    </w:rPr>
                    <w:t>Din acest motiv</w:t>
                  </w:r>
                  <w:r>
                    <w:rPr>
                      <w:lang w:val="ro-RO"/>
                    </w:rPr>
                    <w:t xml:space="preserve">, </w:t>
                  </w:r>
                  <w:r>
                    <w:rPr>
                      <w:rStyle w:val="hps"/>
                      <w:lang w:val="ro-RO"/>
                    </w:rPr>
                    <w:t>multe accidente</w:t>
                  </w:r>
                  <w:r>
                    <w:rPr>
                      <w:lang w:val="ro-RO"/>
                    </w:rPr>
                    <w:t xml:space="preserve"> </w:t>
                  </w:r>
                  <w:r>
                    <w:rPr>
                      <w:rStyle w:val="hps"/>
                      <w:lang w:val="ro-RO"/>
                    </w:rPr>
                    <w:t>pot fi evitate</w:t>
                  </w:r>
                  <w:r>
                    <w:rPr>
                      <w:lang w:val="ro-RO"/>
                    </w:rPr>
                    <w:t xml:space="preserve"> </w:t>
                  </w:r>
                  <w:r>
                    <w:rPr>
                      <w:rStyle w:val="hps"/>
                      <w:lang w:val="ro-RO"/>
                    </w:rPr>
                    <w:t>daca stim</w:t>
                  </w:r>
                  <w:r>
                    <w:rPr>
                      <w:lang w:val="ro-RO"/>
                    </w:rPr>
                    <w:t xml:space="preserve"> </w:t>
                  </w:r>
                  <w:r>
                    <w:rPr>
                      <w:rStyle w:val="hps"/>
                      <w:lang w:val="ro-RO"/>
                    </w:rPr>
                    <w:t>cauzele si se iau</w:t>
                  </w:r>
                  <w:r>
                    <w:rPr>
                      <w:lang w:val="ro-RO"/>
                    </w:rPr>
                    <w:t xml:space="preserve"> </w:t>
                  </w:r>
                  <w:r>
                    <w:rPr>
                      <w:rStyle w:val="hps"/>
                      <w:lang w:val="ro-RO"/>
                    </w:rPr>
                    <w:t>masuri</w:t>
                  </w:r>
                </w:p>
                <w:p w:rsidR="002D55B7" w:rsidRPr="007117E5" w:rsidRDefault="002D55B7" w:rsidP="003C1CA8">
                  <w:pPr>
                    <w:rPr>
                      <w:lang w:val="it-IT"/>
                    </w:rPr>
                  </w:pPr>
                </w:p>
              </w:txbxContent>
            </v:textbox>
          </v:shape>
        </w:pict>
      </w:r>
    </w:p>
    <w:p w:rsidR="002D55B7" w:rsidRPr="00EC4C81" w:rsidRDefault="002D55B7" w:rsidP="00BA62E8">
      <w:pPr>
        <w:rPr>
          <w:lang w:val="en-US"/>
        </w:rPr>
      </w:pPr>
    </w:p>
    <w:p w:rsidR="002D55B7" w:rsidRPr="00EC4C81" w:rsidRDefault="002D55B7" w:rsidP="00BA62E8">
      <w:pPr>
        <w:rPr>
          <w:lang w:val="en-US"/>
        </w:rPr>
      </w:pPr>
    </w:p>
    <w:p w:rsidR="002D55B7" w:rsidRPr="00EC4C81" w:rsidRDefault="002D55B7" w:rsidP="00BA62E8">
      <w:pPr>
        <w:rPr>
          <w:lang w:val="en-US"/>
        </w:rPr>
      </w:pPr>
    </w:p>
    <w:p w:rsidR="002D55B7" w:rsidRPr="00EC4C81" w:rsidRDefault="002D55B7" w:rsidP="00BA62E8">
      <w:pPr>
        <w:rPr>
          <w:lang w:val="en-US"/>
        </w:rPr>
      </w:pPr>
    </w:p>
    <w:p w:rsidR="002D55B7" w:rsidRPr="00EC4C81" w:rsidRDefault="002D55B7" w:rsidP="00BA62E8">
      <w:pPr>
        <w:rPr>
          <w:lang w:val="en-US"/>
        </w:rPr>
      </w:pPr>
    </w:p>
    <w:p w:rsidR="002D55B7" w:rsidRPr="00EC4C81" w:rsidRDefault="002D55B7" w:rsidP="00BA62E8">
      <w:pPr>
        <w:rPr>
          <w:lang w:val="en-US"/>
        </w:rPr>
      </w:pPr>
    </w:p>
    <w:p w:rsidR="002D55B7" w:rsidRPr="00EC4C81" w:rsidRDefault="002D55B7" w:rsidP="00BA62E8">
      <w:pPr>
        <w:rPr>
          <w:lang w:val="en-US"/>
        </w:rPr>
      </w:pPr>
    </w:p>
    <w:p w:rsidR="002D55B7" w:rsidRPr="00EC4C81" w:rsidRDefault="002D55B7" w:rsidP="00BA62E8">
      <w:pPr>
        <w:rPr>
          <w:lang w:val="en-US"/>
        </w:rPr>
      </w:pPr>
    </w:p>
    <w:p w:rsidR="002D55B7" w:rsidRPr="00EC4C81" w:rsidRDefault="002D55B7" w:rsidP="00BA62E8">
      <w:pPr>
        <w:rPr>
          <w:lang w:val="en-US"/>
        </w:rPr>
      </w:pPr>
    </w:p>
    <w:p w:rsidR="002D55B7" w:rsidRPr="00EC4C81" w:rsidRDefault="001F66BB" w:rsidP="00BA62E8">
      <w:pPr>
        <w:rPr>
          <w:lang w:val="en-US"/>
        </w:rPr>
      </w:pPr>
      <w:r>
        <w:rPr>
          <w:noProof/>
          <w:lang w:val="en-US"/>
        </w:rPr>
        <w:pict>
          <v:shape id="_x0000_s1036" type="#_x0000_t202" style="position:absolute;left:0;text-align:left;margin-left:28pt;margin-top:19pt;width:402.2pt;height:175.8pt;z-index:251659264">
            <v:textbox style="mso-next-textbox:#_x0000_s1036">
              <w:txbxContent>
                <w:p w:rsidR="002D55B7" w:rsidRDefault="002D55B7" w:rsidP="00BA62E8">
                  <w:pPr>
                    <w:autoSpaceDE w:val="0"/>
                    <w:autoSpaceDN w:val="0"/>
                    <w:adjustRightInd w:val="0"/>
                    <w:spacing w:line="360" w:lineRule="auto"/>
                    <w:jc w:val="center"/>
                    <w:rPr>
                      <w:rFonts w:ascii="Arial" w:hAnsi="Arial" w:cs="Arial"/>
                      <w:b/>
                      <w:bCs/>
                    </w:rPr>
                  </w:pPr>
                </w:p>
                <w:p w:rsidR="002D55B7" w:rsidRDefault="003C72AD" w:rsidP="00BA62E8">
                  <w:pPr>
                    <w:autoSpaceDE w:val="0"/>
                    <w:autoSpaceDN w:val="0"/>
                    <w:adjustRightInd w:val="0"/>
                    <w:spacing w:line="360" w:lineRule="auto"/>
                    <w:jc w:val="center"/>
                    <w:rPr>
                      <w:rFonts w:ascii="Arial" w:hAnsi="Arial" w:cs="Arial"/>
                      <w:b/>
                      <w:bCs/>
                    </w:rPr>
                  </w:pPr>
                  <w:r>
                    <w:rPr>
                      <w:rFonts w:ascii="Arial" w:hAnsi="Arial" w:cs="Arial"/>
                      <w:b/>
                      <w:bCs/>
                      <w:noProof/>
                      <w:lang w:val="en-US"/>
                    </w:rPr>
                    <w:drawing>
                      <wp:inline distT="0" distB="0" distL="0" distR="0">
                        <wp:extent cx="514350" cy="438150"/>
                        <wp:effectExtent l="19050" t="0" r="0" b="0"/>
                        <wp:docPr id="8" name="Picture 8" descr="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5-1.jpg"/>
                                <pic:cNvPicPr>
                                  <a:picLocks noChangeAspect="1" noChangeArrowheads="1"/>
                                </pic:cNvPicPr>
                              </pic:nvPicPr>
                              <pic:blipFill>
                                <a:blip r:embed="rId10"/>
                                <a:srcRect/>
                                <a:stretch>
                                  <a:fillRect/>
                                </a:stretch>
                              </pic:blipFill>
                              <pic:spPr bwMode="auto">
                                <a:xfrm>
                                  <a:off x="0" y="0"/>
                                  <a:ext cx="514350" cy="438150"/>
                                </a:xfrm>
                                <a:prstGeom prst="rect">
                                  <a:avLst/>
                                </a:prstGeom>
                                <a:noFill/>
                                <a:ln w="9525">
                                  <a:noFill/>
                                  <a:miter lim="800000"/>
                                  <a:headEnd/>
                                  <a:tailEnd/>
                                </a:ln>
                              </pic:spPr>
                            </pic:pic>
                          </a:graphicData>
                        </a:graphic>
                      </wp:inline>
                    </w:drawing>
                  </w:r>
                </w:p>
                <w:p w:rsidR="002D55B7" w:rsidRDefault="002D55B7" w:rsidP="00BA62E8">
                  <w:pPr>
                    <w:autoSpaceDE w:val="0"/>
                    <w:autoSpaceDN w:val="0"/>
                    <w:adjustRightInd w:val="0"/>
                    <w:spacing w:line="360" w:lineRule="auto"/>
                    <w:jc w:val="center"/>
                    <w:rPr>
                      <w:rFonts w:ascii="Arial" w:hAnsi="Arial" w:cs="Arial"/>
                      <w:b/>
                      <w:bCs/>
                    </w:rPr>
                  </w:pPr>
                </w:p>
                <w:p w:rsidR="002D55B7" w:rsidRDefault="002D55B7" w:rsidP="00390750">
                  <w:pPr>
                    <w:autoSpaceDE w:val="0"/>
                    <w:autoSpaceDN w:val="0"/>
                    <w:adjustRightInd w:val="0"/>
                    <w:spacing w:line="360" w:lineRule="auto"/>
                    <w:jc w:val="center"/>
                    <w:rPr>
                      <w:b/>
                      <w:bCs/>
                      <w:color w:val="00B050"/>
                    </w:rPr>
                  </w:pPr>
                  <w:r>
                    <w:rPr>
                      <w:b/>
                      <w:bCs/>
                      <w:color w:val="00B050"/>
                    </w:rPr>
                    <w:t>CITITI CU ATENTIE ACEST MANUAL INAINTE DE A INCEPE PROCEDURA, UTILIZAREA</w:t>
                  </w:r>
                </w:p>
                <w:p w:rsidR="002D55B7" w:rsidRPr="00A91EC2" w:rsidRDefault="002D55B7" w:rsidP="00390750">
                  <w:pPr>
                    <w:autoSpaceDE w:val="0"/>
                    <w:autoSpaceDN w:val="0"/>
                    <w:adjustRightInd w:val="0"/>
                    <w:spacing w:line="360" w:lineRule="auto"/>
                    <w:jc w:val="center"/>
                    <w:rPr>
                      <w:b/>
                      <w:bCs/>
                      <w:color w:val="00B050"/>
                    </w:rPr>
                  </w:pPr>
                  <w:r>
                    <w:rPr>
                      <w:b/>
                      <w:bCs/>
                      <w:color w:val="00B050"/>
                    </w:rPr>
                    <w:t>SAU INTRETINEREA UTILAJULUI</w:t>
                  </w:r>
                </w:p>
                <w:p w:rsidR="002D55B7" w:rsidRDefault="002D55B7" w:rsidP="00BA62E8">
                  <w:pPr>
                    <w:autoSpaceDE w:val="0"/>
                    <w:autoSpaceDN w:val="0"/>
                    <w:adjustRightInd w:val="0"/>
                    <w:spacing w:line="360" w:lineRule="auto"/>
                    <w:jc w:val="center"/>
                    <w:rPr>
                      <w:rFonts w:ascii="Arial" w:hAnsi="Arial" w:cs="Arial"/>
                      <w:b/>
                      <w:bCs/>
                    </w:rPr>
                  </w:pPr>
                </w:p>
              </w:txbxContent>
            </v:textbox>
          </v:shape>
        </w:pict>
      </w:r>
    </w:p>
    <w:p w:rsidR="002D55B7" w:rsidRPr="00EC4C81" w:rsidRDefault="002D55B7" w:rsidP="00BA62E8">
      <w:pPr>
        <w:rPr>
          <w:lang w:val="en-US"/>
        </w:rPr>
      </w:pPr>
    </w:p>
    <w:p w:rsidR="002D55B7" w:rsidRPr="00EC4C81" w:rsidRDefault="002D55B7" w:rsidP="00BA62E8">
      <w:pPr>
        <w:rPr>
          <w:lang w:val="en-US"/>
        </w:rPr>
      </w:pPr>
    </w:p>
    <w:p w:rsidR="002D55B7" w:rsidRPr="00EC4C81" w:rsidRDefault="002D55B7" w:rsidP="007117E5">
      <w:pPr>
        <w:spacing w:after="200"/>
        <w:jc w:val="left"/>
        <w:rPr>
          <w:lang w:val="en-US"/>
        </w:rPr>
      </w:pPr>
      <w:r w:rsidRPr="00EC4C81">
        <w:rPr>
          <w:lang w:val="en-US"/>
        </w:rPr>
        <w:br w:type="page"/>
      </w:r>
      <w:r>
        <w:rPr>
          <w:lang w:val="en-US"/>
        </w:rPr>
        <w:lastRenderedPageBreak/>
        <w:t xml:space="preserve">           </w:t>
      </w:r>
      <w:r>
        <w:rPr>
          <w:b/>
          <w:bCs/>
          <w:color w:val="00B050"/>
          <w:sz w:val="48"/>
          <w:szCs w:val="48"/>
          <w:lang w:val="en-US"/>
        </w:rPr>
        <w:t>BANDA TRANSPORTOARE</w:t>
      </w:r>
    </w:p>
    <w:p w:rsidR="002D55B7" w:rsidRPr="00EC4C81" w:rsidRDefault="002D55B7" w:rsidP="00390750">
      <w:pPr>
        <w:pStyle w:val="Heading1"/>
        <w:spacing w:line="600" w:lineRule="auto"/>
        <w:rPr>
          <w:lang w:val="en-US"/>
        </w:rPr>
      </w:pPr>
      <w:bookmarkStart w:id="0" w:name="_Toc350505014"/>
      <w:r>
        <w:rPr>
          <w:lang w:val="en-US"/>
        </w:rPr>
        <w:t>CARACTERISTICI DE BAZA</w:t>
      </w:r>
      <w:bookmarkEnd w:id="0"/>
    </w:p>
    <w:p w:rsidR="002D55B7" w:rsidRPr="00EC4C81" w:rsidRDefault="002D55B7" w:rsidP="00390750">
      <w:pPr>
        <w:spacing w:line="600" w:lineRule="auto"/>
        <w:rPr>
          <w:lang w:val="en-US"/>
        </w:rPr>
      </w:pPr>
    </w:p>
    <w:p w:rsidR="002D55B7" w:rsidRDefault="002D55B7" w:rsidP="00390750">
      <w:pPr>
        <w:pStyle w:val="ListParagraph"/>
        <w:numPr>
          <w:ilvl w:val="0"/>
          <w:numId w:val="4"/>
        </w:numPr>
        <w:spacing w:line="600" w:lineRule="auto"/>
        <w:ind w:hanging="720"/>
      </w:pPr>
      <w:r>
        <w:rPr>
          <w:b/>
          <w:bCs/>
        </w:rPr>
        <w:t xml:space="preserve">Benzile </w:t>
      </w:r>
      <w:r w:rsidRPr="00481B45">
        <w:rPr>
          <w:b/>
          <w:bCs/>
        </w:rPr>
        <w:t xml:space="preserve">  </w:t>
      </w:r>
      <w:r>
        <w:t>sunt utilaje pentru transport in mod continuu</w:t>
      </w:r>
    </w:p>
    <w:p w:rsidR="002D55B7" w:rsidRDefault="002D55B7" w:rsidP="00390750">
      <w:pPr>
        <w:pStyle w:val="ListParagraph"/>
        <w:numPr>
          <w:ilvl w:val="0"/>
          <w:numId w:val="4"/>
        </w:numPr>
        <w:spacing w:line="600" w:lineRule="auto"/>
        <w:ind w:hanging="720"/>
      </w:pPr>
      <w:r>
        <w:rPr>
          <w:b/>
          <w:bCs/>
        </w:rPr>
        <w:t>Benzile</w:t>
      </w:r>
      <w:r w:rsidRPr="00481B45">
        <w:rPr>
          <w:b/>
          <w:bCs/>
        </w:rPr>
        <w:t xml:space="preserve"> </w:t>
      </w:r>
      <w:r>
        <w:t xml:space="preserve"> implica lucrari de intretinere si service minime</w:t>
      </w:r>
    </w:p>
    <w:p w:rsidR="002D55B7" w:rsidRDefault="002D55B7" w:rsidP="00390750">
      <w:pPr>
        <w:pStyle w:val="ListParagraph"/>
        <w:numPr>
          <w:ilvl w:val="0"/>
          <w:numId w:val="4"/>
        </w:numPr>
        <w:spacing w:line="600" w:lineRule="auto"/>
        <w:ind w:hanging="720"/>
      </w:pPr>
      <w:r>
        <w:t>Actionarea benzii se face cu motor electric si  cu reductor adecvat</w:t>
      </w:r>
    </w:p>
    <w:p w:rsidR="002D55B7" w:rsidRDefault="002D55B7" w:rsidP="00390750">
      <w:pPr>
        <w:pStyle w:val="ListParagraph"/>
        <w:numPr>
          <w:ilvl w:val="0"/>
          <w:numId w:val="4"/>
        </w:numPr>
        <w:spacing w:line="600" w:lineRule="auto"/>
        <w:ind w:hanging="720"/>
      </w:pPr>
      <w:r>
        <w:t>Structura benzii</w:t>
      </w:r>
      <w:r>
        <w:rPr>
          <w:b/>
          <w:bCs/>
        </w:rPr>
        <w:t xml:space="preserve"> </w:t>
      </w:r>
      <w:r>
        <w:t xml:space="preserve"> permite  montarea de motoare electrice de diferite puteri</w:t>
      </w:r>
    </w:p>
    <w:p w:rsidR="002D55B7" w:rsidRDefault="002D55B7" w:rsidP="00390750">
      <w:pPr>
        <w:pStyle w:val="ListParagraph"/>
        <w:numPr>
          <w:ilvl w:val="0"/>
          <w:numId w:val="4"/>
        </w:numPr>
        <w:spacing w:line="600" w:lineRule="auto"/>
        <w:ind w:hanging="720"/>
      </w:pPr>
      <w:r>
        <w:t>Combinatia intre specificatii, caracteristici si pret asigura un consum de energie redus in timpul functionarii,</w:t>
      </w:r>
      <w:r>
        <w:rPr>
          <w:b/>
          <w:bCs/>
        </w:rPr>
        <w:t xml:space="preserve"> </w:t>
      </w:r>
      <w:r>
        <w:t xml:space="preserve">prin care </w:t>
      </w:r>
      <w:r w:rsidRPr="00730FC4">
        <w:rPr>
          <w:b/>
          <w:bCs/>
        </w:rPr>
        <w:t>banda</w:t>
      </w:r>
      <w:r>
        <w:rPr>
          <w:b/>
          <w:bCs/>
        </w:rPr>
        <w:t xml:space="preserve">   </w:t>
      </w:r>
      <w:r w:rsidRPr="00730FC4">
        <w:t>se prezinta ca un produs excelent</w:t>
      </w:r>
      <w:r>
        <w:rPr>
          <w:b/>
          <w:bCs/>
        </w:rPr>
        <w:t xml:space="preserve"> </w:t>
      </w:r>
      <w:r>
        <w:t xml:space="preserve"> ceea ce o face o alegere rationala pentru transportul industrial </w:t>
      </w:r>
    </w:p>
    <w:p w:rsidR="002D55B7" w:rsidRDefault="002D55B7" w:rsidP="00390750">
      <w:pPr>
        <w:pStyle w:val="ListParagraph"/>
        <w:numPr>
          <w:ilvl w:val="0"/>
          <w:numId w:val="4"/>
        </w:numPr>
        <w:spacing w:line="600" w:lineRule="auto"/>
        <w:ind w:hanging="720"/>
      </w:pPr>
      <w:r>
        <w:t xml:space="preserve">Toate componentele </w:t>
      </w:r>
      <w:r w:rsidRPr="00730FC4">
        <w:rPr>
          <w:b/>
          <w:bCs/>
        </w:rPr>
        <w:t xml:space="preserve">benzii </w:t>
      </w:r>
      <w:r>
        <w:t xml:space="preserve"> sunt produse originale, asigurandu-se piese de schimb si service in cel mai scurt timp posibil</w:t>
      </w:r>
    </w:p>
    <w:p w:rsidR="002D55B7" w:rsidRPr="004B622C" w:rsidRDefault="002D55B7" w:rsidP="00D8766D">
      <w:pPr>
        <w:pStyle w:val="ListParagraph"/>
        <w:spacing w:line="600" w:lineRule="auto"/>
        <w:rPr>
          <w:b/>
          <w:bCs/>
        </w:rPr>
      </w:pPr>
    </w:p>
    <w:p w:rsidR="002D55B7" w:rsidRPr="00EC4C81" w:rsidRDefault="002D55B7" w:rsidP="00390750">
      <w:pPr>
        <w:spacing w:after="200" w:line="600" w:lineRule="auto"/>
        <w:jc w:val="left"/>
        <w:rPr>
          <w:lang w:val="en-US"/>
        </w:rPr>
      </w:pPr>
      <w:r w:rsidRPr="00EC4C81">
        <w:rPr>
          <w:lang w:val="en-US"/>
        </w:rPr>
        <w:br w:type="page"/>
      </w:r>
    </w:p>
    <w:p w:rsidR="002D55B7" w:rsidRPr="00EC4C81" w:rsidRDefault="002D55B7" w:rsidP="00390750">
      <w:pPr>
        <w:spacing w:line="360" w:lineRule="auto"/>
        <w:jc w:val="center"/>
        <w:rPr>
          <w:lang w:val="en-US"/>
        </w:rPr>
      </w:pPr>
      <w:bookmarkStart w:id="1" w:name="_Toc346541260"/>
      <w:r>
        <w:rPr>
          <w:b/>
          <w:bCs/>
          <w:color w:val="00B050"/>
          <w:sz w:val="48"/>
          <w:szCs w:val="48"/>
          <w:lang w:val="en-US"/>
        </w:rPr>
        <w:lastRenderedPageBreak/>
        <w:t>BANDA TRANSPORTOARE</w:t>
      </w:r>
    </w:p>
    <w:p w:rsidR="002D55B7" w:rsidRPr="00EC4C81" w:rsidRDefault="002D55B7" w:rsidP="00390750">
      <w:pPr>
        <w:pStyle w:val="Heading1"/>
        <w:rPr>
          <w:lang w:val="en-US"/>
        </w:rPr>
      </w:pPr>
      <w:bookmarkStart w:id="2" w:name="_Toc350505015"/>
      <w:r w:rsidRPr="00EC4C81">
        <w:rPr>
          <w:lang w:val="en-US"/>
        </w:rPr>
        <w:t>DESIGN</w:t>
      </w:r>
      <w:bookmarkEnd w:id="1"/>
      <w:bookmarkEnd w:id="2"/>
    </w:p>
    <w:p w:rsidR="002D55B7" w:rsidRPr="007117E5" w:rsidRDefault="002D55B7" w:rsidP="00390750">
      <w:pPr>
        <w:rPr>
          <w:lang w:val="it-IT"/>
        </w:rPr>
      </w:pPr>
      <w:r w:rsidRPr="007117E5">
        <w:rPr>
          <w:lang w:val="it-IT"/>
        </w:rPr>
        <w:t xml:space="preserve">Vasta experienta, inovarea in constructia benzilor transportoare de diferite capacitate si dimensiuni permite inginerilor sa adopte solutiile potrivite. </w:t>
      </w:r>
    </w:p>
    <w:p w:rsidR="002D55B7" w:rsidRPr="007117E5" w:rsidRDefault="002D55B7" w:rsidP="00390750">
      <w:pPr>
        <w:rPr>
          <w:lang w:val="it-IT"/>
        </w:rPr>
      </w:pPr>
    </w:p>
    <w:p w:rsidR="002D55B7" w:rsidRDefault="003C72AD" w:rsidP="00390750">
      <w:pPr>
        <w:jc w:val="center"/>
        <w:rPr>
          <w:lang w:val="en-US"/>
        </w:rPr>
      </w:pPr>
      <w:r>
        <w:rPr>
          <w:noProof/>
          <w:lang w:val="en-US"/>
        </w:rPr>
        <w:drawing>
          <wp:inline distT="0" distB="0" distL="0" distR="0">
            <wp:extent cx="5762625" cy="1076325"/>
            <wp:effectExtent l="19050" t="0" r="9525" b="0"/>
            <wp:docPr id="9" name="Picture 19" descr="convey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onveyor.jpg"/>
                    <pic:cNvPicPr>
                      <a:picLocks noChangeAspect="1" noChangeArrowheads="1"/>
                    </pic:cNvPicPr>
                  </pic:nvPicPr>
                  <pic:blipFill>
                    <a:blip r:embed="rId11"/>
                    <a:srcRect/>
                    <a:stretch>
                      <a:fillRect/>
                    </a:stretch>
                  </pic:blipFill>
                  <pic:spPr bwMode="auto">
                    <a:xfrm>
                      <a:off x="0" y="0"/>
                      <a:ext cx="5762625" cy="1076325"/>
                    </a:xfrm>
                    <a:prstGeom prst="rect">
                      <a:avLst/>
                    </a:prstGeom>
                    <a:noFill/>
                    <a:ln w="9525">
                      <a:noFill/>
                      <a:miter lim="800000"/>
                      <a:headEnd/>
                      <a:tailEnd/>
                    </a:ln>
                  </pic:spPr>
                </pic:pic>
              </a:graphicData>
            </a:graphic>
          </wp:inline>
        </w:drawing>
      </w:r>
    </w:p>
    <w:p w:rsidR="002D55B7" w:rsidRPr="00EC4C81" w:rsidRDefault="002D55B7" w:rsidP="00390750">
      <w:pPr>
        <w:jc w:val="center"/>
        <w:rPr>
          <w:lang w:val="en-US"/>
        </w:rPr>
      </w:pPr>
    </w:p>
    <w:p w:rsidR="002D55B7" w:rsidRPr="007117E5" w:rsidRDefault="002D55B7" w:rsidP="00390750">
      <w:pPr>
        <w:rPr>
          <w:lang w:val="it-IT"/>
        </w:rPr>
      </w:pPr>
      <w:r w:rsidRPr="007117E5">
        <w:rPr>
          <w:lang w:val="it-IT"/>
        </w:rPr>
        <w:t xml:space="preserve">Structura benzii este facuta din profile din otel ambutisate de lungime 6 m, taiate si conectate la lungimea dorita . La capatul benzii sunt prevazute mecanisme si capete de intindere care au functii multiple.   </w:t>
      </w:r>
    </w:p>
    <w:p w:rsidR="002D55B7" w:rsidRPr="007117E5" w:rsidRDefault="002D55B7" w:rsidP="00390750">
      <w:pPr>
        <w:rPr>
          <w:lang w:val="it-IT"/>
        </w:rPr>
      </w:pPr>
      <w:r w:rsidRPr="007117E5">
        <w:rPr>
          <w:lang w:val="it-IT"/>
        </w:rPr>
        <w:t xml:space="preserve">Tamburii de functionare de la capatul benzii sunt dimensionati in functie de latimea benzii . Diametrul tamburilor este de 200 mm, construiti cu ax transversal.   Tamburii sunt prelucrati dintr-o bucata pentru a asigura o functionalitate de lunga durata si in conditii de siguranta. Lagarele pentru rulmenti si rulmentii sunt de inalta calitate si durata, prevazuti cu system de ungere pentru operatiuni rapide si durabile. </w:t>
      </w:r>
    </w:p>
    <w:p w:rsidR="002D55B7" w:rsidRPr="007117E5" w:rsidRDefault="002D55B7" w:rsidP="00390750">
      <w:pPr>
        <w:rPr>
          <w:lang w:val="it-IT"/>
        </w:rPr>
      </w:pPr>
      <w:r w:rsidRPr="007117E5">
        <w:rPr>
          <w:lang w:val="it-IT"/>
        </w:rPr>
        <w:t xml:space="preserve">Miscarea benzii de cauciuc se face prin intermediul tamburului de actionare care este invelit in cauciuc si reductorul  pe care este amplasat un motor electric. In functie de lungimea benzii transportoare si scopul acesteia, puterea instalata a motorului electric este diferita.  . </w:t>
      </w:r>
    </w:p>
    <w:p w:rsidR="002D55B7" w:rsidRPr="007117E5" w:rsidRDefault="003C72AD" w:rsidP="00101A1B">
      <w:pPr>
        <w:rPr>
          <w:lang w:val="it-IT"/>
        </w:rPr>
      </w:pPr>
      <w:r>
        <w:rPr>
          <w:noProof/>
          <w:lang w:val="en-US"/>
        </w:rPr>
        <w:lastRenderedPageBreak/>
        <w:drawing>
          <wp:inline distT="0" distB="0" distL="0" distR="0">
            <wp:extent cx="2733675" cy="2038350"/>
            <wp:effectExtent l="19050" t="0" r="9525" b="0"/>
            <wp:docPr id="10" name="Picture 77" descr="DSC0012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7" descr="DSC00126.JPG"/>
                    <pic:cNvPicPr>
                      <a:picLocks noChangeArrowheads="1"/>
                    </pic:cNvPicPr>
                  </pic:nvPicPr>
                  <pic:blipFill>
                    <a:blip r:embed="rId12"/>
                    <a:srcRect t="-569" r="-116" b="-854"/>
                    <a:stretch>
                      <a:fillRect/>
                    </a:stretch>
                  </pic:blipFill>
                  <pic:spPr bwMode="auto">
                    <a:xfrm>
                      <a:off x="0" y="0"/>
                      <a:ext cx="2733675" cy="2038350"/>
                    </a:xfrm>
                    <a:prstGeom prst="rect">
                      <a:avLst/>
                    </a:prstGeom>
                    <a:noFill/>
                    <a:ln w="9525">
                      <a:noFill/>
                      <a:miter lim="800000"/>
                      <a:headEnd/>
                      <a:tailEnd/>
                    </a:ln>
                  </pic:spPr>
                </pic:pic>
              </a:graphicData>
            </a:graphic>
          </wp:inline>
        </w:drawing>
      </w:r>
      <w:r w:rsidR="002D55B7" w:rsidRPr="007117E5">
        <w:rPr>
          <w:noProof/>
          <w:lang w:val="it-IT" w:eastAsia="en-GB"/>
        </w:rPr>
        <w:t xml:space="preserve"> </w:t>
      </w:r>
      <w:r w:rsidR="002D55B7" w:rsidRPr="007117E5">
        <w:rPr>
          <w:lang w:val="it-IT"/>
        </w:rPr>
        <w:t xml:space="preserve"> </w:t>
      </w:r>
      <w:r>
        <w:rPr>
          <w:noProof/>
          <w:lang w:val="en-US"/>
        </w:rPr>
        <w:drawing>
          <wp:inline distT="0" distB="0" distL="0" distR="0">
            <wp:extent cx="2790825" cy="2085975"/>
            <wp:effectExtent l="19050" t="0" r="9525" b="0"/>
            <wp:docPr id="11" name="Picture 37" descr="DSC0011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descr="DSC00110.JPG"/>
                    <pic:cNvPicPr>
                      <a:picLocks noChangeArrowheads="1"/>
                    </pic:cNvPicPr>
                  </pic:nvPicPr>
                  <pic:blipFill>
                    <a:blip r:embed="rId13"/>
                    <a:srcRect t="-551" r="-114" b="-949"/>
                    <a:stretch>
                      <a:fillRect/>
                    </a:stretch>
                  </pic:blipFill>
                  <pic:spPr bwMode="auto">
                    <a:xfrm>
                      <a:off x="0" y="0"/>
                      <a:ext cx="2790825" cy="2085975"/>
                    </a:xfrm>
                    <a:prstGeom prst="rect">
                      <a:avLst/>
                    </a:prstGeom>
                    <a:noFill/>
                    <a:ln w="9525">
                      <a:noFill/>
                      <a:miter lim="800000"/>
                      <a:headEnd/>
                      <a:tailEnd/>
                    </a:ln>
                  </pic:spPr>
                </pic:pic>
              </a:graphicData>
            </a:graphic>
          </wp:inline>
        </w:drawing>
      </w:r>
    </w:p>
    <w:p w:rsidR="002D55B7" w:rsidRPr="007117E5" w:rsidRDefault="002D55B7" w:rsidP="00390750">
      <w:pPr>
        <w:rPr>
          <w:lang w:val="it-IT"/>
        </w:rPr>
      </w:pPr>
      <w:r w:rsidRPr="007117E5">
        <w:rPr>
          <w:lang w:val="it-IT"/>
        </w:rPr>
        <w:t>Avantajele tamburului invelit in cauciuc sunt  :</w:t>
      </w:r>
    </w:p>
    <w:p w:rsidR="002D55B7" w:rsidRPr="007117E5" w:rsidRDefault="002D55B7" w:rsidP="00390750">
      <w:pPr>
        <w:numPr>
          <w:ilvl w:val="0"/>
          <w:numId w:val="15"/>
        </w:numPr>
        <w:rPr>
          <w:lang w:val="pt-BR"/>
        </w:rPr>
      </w:pPr>
      <w:r w:rsidRPr="007117E5">
        <w:rPr>
          <w:lang w:val="pt-BR"/>
        </w:rPr>
        <w:t>Banda de cauciuc nu poate aluneca peste tambur</w:t>
      </w:r>
    </w:p>
    <w:p w:rsidR="002D55B7" w:rsidRPr="007117E5" w:rsidRDefault="002D55B7" w:rsidP="00390750">
      <w:pPr>
        <w:numPr>
          <w:ilvl w:val="0"/>
          <w:numId w:val="15"/>
        </w:numPr>
        <w:rPr>
          <w:lang w:val="it-IT"/>
        </w:rPr>
      </w:pPr>
      <w:r w:rsidRPr="007117E5">
        <w:rPr>
          <w:lang w:val="it-IT"/>
        </w:rPr>
        <w:t>Durabilitate sporita a benzii de cauciuc si a tamburului</w:t>
      </w:r>
    </w:p>
    <w:p w:rsidR="002D55B7" w:rsidRPr="005D6BD1" w:rsidRDefault="002D55B7" w:rsidP="00390750">
      <w:pPr>
        <w:numPr>
          <w:ilvl w:val="0"/>
          <w:numId w:val="15"/>
        </w:numPr>
        <w:rPr>
          <w:lang w:val="en-US"/>
        </w:rPr>
      </w:pPr>
      <w:r w:rsidRPr="005D6BD1">
        <w:rPr>
          <w:lang w:val="en-US"/>
        </w:rPr>
        <w:t>Capacitatea de incarcare creste fara riscul de alunecare</w:t>
      </w:r>
    </w:p>
    <w:p w:rsidR="002D55B7" w:rsidRPr="007117E5" w:rsidRDefault="002D55B7" w:rsidP="00390750">
      <w:pPr>
        <w:rPr>
          <w:lang w:val="it-IT"/>
        </w:rPr>
      </w:pPr>
      <w:r w:rsidRPr="007117E5">
        <w:rPr>
          <w:lang w:val="it-IT"/>
        </w:rPr>
        <w:t>Benzile de cauciuc sunt facute din material special cu 3 insertii textile.   Suprafata superioara este cauciucata , ceea ce ii asigura rezistenta la uzura si durabilitate.  Banda este ghidata de ro</w:t>
      </w:r>
      <w:r w:rsidR="00D8766D">
        <w:rPr>
          <w:lang w:val="it-IT"/>
        </w:rPr>
        <w:t xml:space="preserve">le </w:t>
      </w:r>
      <w:r w:rsidRPr="007117E5">
        <w:rPr>
          <w:lang w:val="it-IT"/>
        </w:rPr>
        <w:t xml:space="preserve"> rezistente la abraziune si influente chimice  . </w:t>
      </w:r>
    </w:p>
    <w:p w:rsidR="002D55B7" w:rsidRPr="00EC4C81" w:rsidRDefault="002D55B7" w:rsidP="00390750">
      <w:pPr>
        <w:rPr>
          <w:lang w:val="en-US"/>
        </w:rPr>
      </w:pPr>
      <w:r w:rsidRPr="007117E5">
        <w:rPr>
          <w:lang w:val="pt-BR"/>
        </w:rPr>
        <w:t xml:space="preserve">Mecanismul de intindere este realizat din suruburi M20. </w:t>
      </w:r>
      <w:r w:rsidRPr="007117E5">
        <w:rPr>
          <w:lang w:val="it-IT"/>
        </w:rPr>
        <w:t xml:space="preserve">Lungimea suruburilor de intindere asigura un reglaj bun al benzii. </w:t>
      </w:r>
      <w:r>
        <w:rPr>
          <w:lang w:val="en-US"/>
        </w:rPr>
        <w:t>Tensionarea si centrarea benzii de cauciuc este efectuata prin strangerea suruburilor.</w:t>
      </w:r>
      <w:r w:rsidRPr="00EC4C81">
        <w:rPr>
          <w:lang w:val="en-US"/>
        </w:rPr>
        <w:t xml:space="preserve"> </w:t>
      </w:r>
    </w:p>
    <w:p w:rsidR="002D55B7" w:rsidRPr="00EC4C81" w:rsidRDefault="003C72AD" w:rsidP="00FE6285">
      <w:pPr>
        <w:jc w:val="center"/>
        <w:rPr>
          <w:lang w:val="en-US"/>
        </w:rPr>
      </w:pPr>
      <w:r>
        <w:rPr>
          <w:noProof/>
          <w:lang w:val="en-US"/>
        </w:rPr>
        <w:drawing>
          <wp:inline distT="0" distB="0" distL="0" distR="0">
            <wp:extent cx="4343400" cy="2238375"/>
            <wp:effectExtent l="19050" t="0" r="0" b="0"/>
            <wp:docPr id="12" name="Picture 9" descr="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jpg"/>
                    <pic:cNvPicPr>
                      <a:picLocks noChangeArrowheads="1"/>
                    </pic:cNvPicPr>
                  </pic:nvPicPr>
                  <pic:blipFill>
                    <a:blip r:embed="rId14"/>
                    <a:srcRect t="-517" r="-131" b="-806"/>
                    <a:stretch>
                      <a:fillRect/>
                    </a:stretch>
                  </pic:blipFill>
                  <pic:spPr bwMode="auto">
                    <a:xfrm>
                      <a:off x="0" y="0"/>
                      <a:ext cx="4343400" cy="2238375"/>
                    </a:xfrm>
                    <a:prstGeom prst="rect">
                      <a:avLst/>
                    </a:prstGeom>
                    <a:noFill/>
                    <a:ln w="9525">
                      <a:noFill/>
                      <a:miter lim="800000"/>
                      <a:headEnd/>
                      <a:tailEnd/>
                    </a:ln>
                  </pic:spPr>
                </pic:pic>
              </a:graphicData>
            </a:graphic>
          </wp:inline>
        </w:drawing>
      </w:r>
    </w:p>
    <w:p w:rsidR="002D55B7" w:rsidRPr="00EC4C81" w:rsidRDefault="002D55B7" w:rsidP="00390750">
      <w:pPr>
        <w:rPr>
          <w:lang w:val="en-US"/>
        </w:rPr>
      </w:pPr>
      <w:r w:rsidRPr="00EC4C81">
        <w:rPr>
          <w:lang w:val="en-US"/>
        </w:rPr>
        <w:t xml:space="preserve"> </w:t>
      </w:r>
      <w:r>
        <w:rPr>
          <w:lang w:val="en-US"/>
        </w:rPr>
        <w:t xml:space="preserve"> Capacitatea benzii transportoare cu racleti depinde de spatiile lasate  intre racleti</w:t>
      </w:r>
      <w:r w:rsidRPr="00EC4C81">
        <w:rPr>
          <w:lang w:val="en-US"/>
        </w:rPr>
        <w:t xml:space="preserve">, </w:t>
      </w:r>
      <w:r>
        <w:rPr>
          <w:lang w:val="en-US"/>
        </w:rPr>
        <w:t>latimea ei si viteza benzii</w:t>
      </w:r>
      <w:r w:rsidRPr="00EC4C81">
        <w:rPr>
          <w:lang w:val="en-US"/>
        </w:rPr>
        <w:t xml:space="preserve"> </w:t>
      </w:r>
      <w:r>
        <w:rPr>
          <w:lang w:val="en-US"/>
        </w:rPr>
        <w:t xml:space="preserve"> </w:t>
      </w:r>
      <w:r w:rsidRPr="00EC4C81">
        <w:rPr>
          <w:lang w:val="en-US"/>
        </w:rPr>
        <w:t xml:space="preserve">. </w:t>
      </w:r>
      <w:r>
        <w:rPr>
          <w:lang w:val="en-US"/>
        </w:rPr>
        <w:t xml:space="preserve"> </w:t>
      </w:r>
      <w:r w:rsidRPr="00EC4C81">
        <w:rPr>
          <w:lang w:val="en-US"/>
        </w:rPr>
        <w:t xml:space="preserve"> </w:t>
      </w:r>
    </w:p>
    <w:p w:rsidR="002D55B7" w:rsidRPr="00EC4C81" w:rsidRDefault="003C72AD" w:rsidP="006A35E6">
      <w:pPr>
        <w:ind w:left="720"/>
        <w:jc w:val="center"/>
        <w:rPr>
          <w:rFonts w:ascii="Arial" w:hAnsi="Arial" w:cs="Arial"/>
          <w:lang w:val="en-US"/>
        </w:rPr>
      </w:pPr>
      <w:r>
        <w:rPr>
          <w:rFonts w:ascii="Arial" w:hAnsi="Arial" w:cs="Arial"/>
          <w:noProof/>
          <w:lang w:val="en-US"/>
        </w:rPr>
        <w:lastRenderedPageBreak/>
        <w:drawing>
          <wp:inline distT="0" distB="0" distL="0" distR="0">
            <wp:extent cx="4171950" cy="2105025"/>
            <wp:effectExtent l="19050" t="0" r="0" b="0"/>
            <wp:docPr id="13" name="Picture 15" descr="c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c2.jpg"/>
                    <pic:cNvPicPr>
                      <a:picLocks noChangeArrowheads="1"/>
                    </pic:cNvPicPr>
                  </pic:nvPicPr>
                  <pic:blipFill>
                    <a:blip r:embed="rId15"/>
                    <a:srcRect t="-549" r="-137" b="-763"/>
                    <a:stretch>
                      <a:fillRect/>
                    </a:stretch>
                  </pic:blipFill>
                  <pic:spPr bwMode="auto">
                    <a:xfrm>
                      <a:off x="0" y="0"/>
                      <a:ext cx="4171950" cy="2105025"/>
                    </a:xfrm>
                    <a:prstGeom prst="rect">
                      <a:avLst/>
                    </a:prstGeom>
                    <a:noFill/>
                    <a:ln w="9525">
                      <a:noFill/>
                      <a:miter lim="800000"/>
                      <a:headEnd/>
                      <a:tailEnd/>
                    </a:ln>
                  </pic:spPr>
                </pic:pic>
              </a:graphicData>
            </a:graphic>
          </wp:inline>
        </w:drawing>
      </w:r>
    </w:p>
    <w:p w:rsidR="002D55B7" w:rsidRPr="00EC4C81" w:rsidRDefault="003C72AD" w:rsidP="006A35E6">
      <w:pPr>
        <w:ind w:left="720"/>
        <w:jc w:val="center"/>
        <w:rPr>
          <w:rFonts w:ascii="Arial" w:hAnsi="Arial" w:cs="Arial"/>
          <w:lang w:val="en-US"/>
        </w:rPr>
      </w:pPr>
      <w:r>
        <w:rPr>
          <w:rFonts w:ascii="Arial" w:hAnsi="Arial" w:cs="Arial"/>
          <w:noProof/>
          <w:lang w:val="en-US"/>
        </w:rPr>
        <w:drawing>
          <wp:inline distT="0" distB="0" distL="0" distR="0">
            <wp:extent cx="4238625" cy="1619250"/>
            <wp:effectExtent l="19050" t="0" r="9525" b="0"/>
            <wp:docPr id="14" name="Picture 14" descr="c-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descr="c-3.jpg"/>
                    <pic:cNvPicPr>
                      <a:picLocks noChangeArrowheads="1"/>
                    </pic:cNvPicPr>
                  </pic:nvPicPr>
                  <pic:blipFill>
                    <a:blip r:embed="rId16"/>
                    <a:srcRect t="-719" r="-60" b="-1157"/>
                    <a:stretch>
                      <a:fillRect/>
                    </a:stretch>
                  </pic:blipFill>
                  <pic:spPr bwMode="auto">
                    <a:xfrm>
                      <a:off x="0" y="0"/>
                      <a:ext cx="4238625" cy="1619250"/>
                    </a:xfrm>
                    <a:prstGeom prst="rect">
                      <a:avLst/>
                    </a:prstGeom>
                    <a:noFill/>
                    <a:ln w="9525">
                      <a:noFill/>
                      <a:miter lim="800000"/>
                      <a:headEnd/>
                      <a:tailEnd/>
                    </a:ln>
                  </pic:spPr>
                </pic:pic>
              </a:graphicData>
            </a:graphic>
          </wp:inline>
        </w:drawing>
      </w:r>
    </w:p>
    <w:p w:rsidR="002D55B7" w:rsidRPr="00EC4C81" w:rsidRDefault="002D55B7" w:rsidP="00101A1B">
      <w:pPr>
        <w:ind w:left="720"/>
        <w:rPr>
          <w:rFonts w:ascii="Arial" w:hAnsi="Arial" w:cs="Arial"/>
          <w:lang w:val="en-US"/>
        </w:rPr>
      </w:pPr>
    </w:p>
    <w:p w:rsidR="002D55B7" w:rsidRPr="00EC4C81" w:rsidRDefault="002D55B7" w:rsidP="00101A1B">
      <w:pPr>
        <w:ind w:left="720"/>
        <w:rPr>
          <w:rFonts w:ascii="Arial" w:hAnsi="Arial" w:cs="Arial"/>
          <w:lang w:val="en-US"/>
        </w:rPr>
      </w:pPr>
    </w:p>
    <w:p w:rsidR="002D55B7" w:rsidRPr="007117E5" w:rsidRDefault="002D55B7">
      <w:pPr>
        <w:spacing w:after="200" w:line="276" w:lineRule="auto"/>
        <w:jc w:val="left"/>
        <w:rPr>
          <w:lang w:val="it-IT"/>
        </w:rPr>
      </w:pPr>
      <w:r w:rsidRPr="005E71F2">
        <w:rPr>
          <w:rStyle w:val="hps"/>
          <w:color w:val="333333"/>
          <w:lang w:val="ro-RO"/>
        </w:rPr>
        <w:t>.</w:t>
      </w:r>
      <w:r w:rsidRPr="007117E5">
        <w:rPr>
          <w:lang w:val="it-IT"/>
        </w:rPr>
        <w:br w:type="page"/>
      </w:r>
    </w:p>
    <w:p w:rsidR="002D55B7" w:rsidRPr="007117E5" w:rsidRDefault="002D55B7" w:rsidP="00FE6285">
      <w:pPr>
        <w:rPr>
          <w:lang w:val="it-IT"/>
        </w:rPr>
      </w:pPr>
    </w:p>
    <w:p w:rsidR="002D55B7" w:rsidRPr="007117E5" w:rsidRDefault="002D55B7" w:rsidP="00390750">
      <w:pPr>
        <w:rPr>
          <w:lang w:val="it-IT"/>
        </w:rPr>
      </w:pPr>
      <w:r w:rsidRPr="007117E5">
        <w:rPr>
          <w:lang w:val="it-IT"/>
        </w:rPr>
        <w:t xml:space="preserve">Pentru a preveni posibile leziuni </w:t>
      </w:r>
      <w:r w:rsidRPr="007117E5">
        <w:rPr>
          <w:rFonts w:ascii="Tahoma" w:hAnsi="Tahoma" w:cs="Tahoma"/>
          <w:lang w:val="it-IT"/>
        </w:rPr>
        <w:t>ș</w:t>
      </w:r>
      <w:r w:rsidRPr="007117E5">
        <w:rPr>
          <w:lang w:val="it-IT"/>
        </w:rPr>
        <w:t>i acumularea de de</w:t>
      </w:r>
      <w:r w:rsidRPr="007117E5">
        <w:rPr>
          <w:rFonts w:ascii="Tahoma" w:hAnsi="Tahoma" w:cs="Tahoma"/>
          <w:lang w:val="it-IT"/>
        </w:rPr>
        <w:t>ș</w:t>
      </w:r>
      <w:r w:rsidRPr="007117E5">
        <w:rPr>
          <w:lang w:val="it-IT"/>
        </w:rPr>
        <w:t xml:space="preserve">euri </w:t>
      </w:r>
      <w:r w:rsidRPr="007117E5">
        <w:rPr>
          <w:rFonts w:ascii="Tahoma" w:hAnsi="Tahoma" w:cs="Tahoma"/>
          <w:lang w:val="it-IT"/>
        </w:rPr>
        <w:t>ș</w:t>
      </w:r>
      <w:r w:rsidRPr="007117E5">
        <w:rPr>
          <w:lang w:val="it-IT"/>
        </w:rPr>
        <w:t>i murdărie, de-a lungul marginilor  benzii transportoare, este instalat un profil de metal cu rol de protec</w:t>
      </w:r>
      <w:r w:rsidRPr="007117E5">
        <w:rPr>
          <w:rFonts w:ascii="Tahoma" w:hAnsi="Tahoma" w:cs="Tahoma"/>
          <w:lang w:val="it-IT"/>
        </w:rPr>
        <w:t>ț</w:t>
      </w:r>
      <w:r w:rsidRPr="007117E5">
        <w:rPr>
          <w:lang w:val="it-IT"/>
        </w:rPr>
        <w:t xml:space="preserve">ie . Acest lucru previne accesul la marginea centurii </w:t>
      </w:r>
      <w:r w:rsidRPr="007117E5">
        <w:rPr>
          <w:rFonts w:ascii="Tahoma" w:hAnsi="Tahoma" w:cs="Tahoma"/>
          <w:lang w:val="it-IT"/>
        </w:rPr>
        <w:t>ș</w:t>
      </w:r>
      <w:r w:rsidRPr="007117E5">
        <w:rPr>
          <w:lang w:val="it-IT"/>
        </w:rPr>
        <w:t xml:space="preserve">i a posibilelor raniri a lucrătorilor. </w:t>
      </w:r>
    </w:p>
    <w:p w:rsidR="002D55B7" w:rsidRPr="007117E5" w:rsidRDefault="002D55B7" w:rsidP="00390750">
      <w:pPr>
        <w:rPr>
          <w:lang w:val="pt-BR"/>
        </w:rPr>
      </w:pPr>
      <w:r w:rsidRPr="007117E5">
        <w:rPr>
          <w:lang w:val="pt-BR"/>
        </w:rPr>
        <w:t xml:space="preserve">De asemenea, pentru a preveni intoarcerea deseurilor sau caderea lor de pe banda transportoare  , sunt instalate sorturi de cauciuc la partea inferioara a    transportorului. </w:t>
      </w:r>
    </w:p>
    <w:p w:rsidR="002D55B7" w:rsidRPr="00EC4C81" w:rsidRDefault="003C72AD" w:rsidP="00101A1B">
      <w:pPr>
        <w:jc w:val="center"/>
        <w:rPr>
          <w:lang w:val="en-US"/>
        </w:rPr>
      </w:pPr>
      <w:r>
        <w:rPr>
          <w:noProof/>
          <w:lang w:val="en-US"/>
        </w:rPr>
        <w:drawing>
          <wp:inline distT="0" distB="0" distL="0" distR="0">
            <wp:extent cx="5762625" cy="4457700"/>
            <wp:effectExtent l="19050" t="0" r="9525" b="0"/>
            <wp:docPr id="15" name="Picture 18" descr="gz.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gz.jpg"/>
                    <pic:cNvPicPr>
                      <a:picLocks noChangeArrowheads="1"/>
                    </pic:cNvPicPr>
                  </pic:nvPicPr>
                  <pic:blipFill>
                    <a:blip r:embed="rId17"/>
                    <a:srcRect t="-253" r="-99" b="-365"/>
                    <a:stretch>
                      <a:fillRect/>
                    </a:stretch>
                  </pic:blipFill>
                  <pic:spPr bwMode="auto">
                    <a:xfrm>
                      <a:off x="0" y="0"/>
                      <a:ext cx="5762625" cy="4457700"/>
                    </a:xfrm>
                    <a:prstGeom prst="rect">
                      <a:avLst/>
                    </a:prstGeom>
                    <a:noFill/>
                    <a:ln w="9525">
                      <a:noFill/>
                      <a:miter lim="800000"/>
                      <a:headEnd/>
                      <a:tailEnd/>
                    </a:ln>
                  </pic:spPr>
                </pic:pic>
              </a:graphicData>
            </a:graphic>
          </wp:inline>
        </w:drawing>
      </w:r>
    </w:p>
    <w:p w:rsidR="002D55B7" w:rsidRDefault="002D55B7">
      <w:pPr>
        <w:spacing w:after="200" w:line="276" w:lineRule="auto"/>
        <w:jc w:val="left"/>
        <w:rPr>
          <w:b/>
          <w:bCs/>
          <w:color w:val="00B050"/>
          <w:sz w:val="48"/>
          <w:szCs w:val="48"/>
          <w:lang w:val="en-US"/>
        </w:rPr>
      </w:pPr>
      <w:r>
        <w:rPr>
          <w:b/>
          <w:bCs/>
          <w:color w:val="00B050"/>
          <w:sz w:val="48"/>
          <w:szCs w:val="48"/>
          <w:lang w:val="en-US"/>
        </w:rPr>
        <w:br w:type="page"/>
      </w:r>
    </w:p>
    <w:p w:rsidR="002D55B7" w:rsidRPr="00EC4C81" w:rsidRDefault="002D55B7" w:rsidP="00390750">
      <w:pPr>
        <w:spacing w:line="360" w:lineRule="auto"/>
        <w:jc w:val="center"/>
        <w:rPr>
          <w:lang w:val="en-US"/>
        </w:rPr>
      </w:pPr>
      <w:bookmarkStart w:id="3" w:name="_Toc346541261"/>
      <w:r>
        <w:rPr>
          <w:b/>
          <w:bCs/>
          <w:color w:val="00B050"/>
          <w:sz w:val="48"/>
          <w:szCs w:val="48"/>
          <w:lang w:val="en-US"/>
        </w:rPr>
        <w:lastRenderedPageBreak/>
        <w:t>BANDA TRANSPORTOARE</w:t>
      </w:r>
    </w:p>
    <w:p w:rsidR="002D55B7" w:rsidRPr="00EC4C81" w:rsidRDefault="002D55B7" w:rsidP="00390750">
      <w:pPr>
        <w:pStyle w:val="Heading1"/>
        <w:rPr>
          <w:lang w:val="en-US"/>
        </w:rPr>
      </w:pPr>
      <w:bookmarkStart w:id="4" w:name="_Toc350505016"/>
      <w:bookmarkEnd w:id="3"/>
      <w:r>
        <w:rPr>
          <w:lang w:val="en-US"/>
        </w:rPr>
        <w:t>DESCRIERE GENERALA</w:t>
      </w:r>
      <w:bookmarkEnd w:id="4"/>
    </w:p>
    <w:p w:rsidR="002D55B7" w:rsidRPr="00EC4C81" w:rsidRDefault="002D55B7" w:rsidP="00390750">
      <w:pPr>
        <w:rPr>
          <w:lang w:val="en-US"/>
        </w:rPr>
      </w:pPr>
    </w:p>
    <w:p w:rsidR="002D55B7" w:rsidRPr="006902FF" w:rsidRDefault="002D55B7" w:rsidP="00390750">
      <w:pPr>
        <w:rPr>
          <w:lang w:val="en-US"/>
        </w:rPr>
      </w:pPr>
      <w:r w:rsidRPr="006902FF">
        <w:rPr>
          <w:lang w:val="en-US"/>
        </w:rPr>
        <w:t>•Toate componentele electrice, cum ar fi cabluri, prize, intrerupatoare, etc, t</w:t>
      </w:r>
      <w:r>
        <w:rPr>
          <w:lang w:val="en-US"/>
        </w:rPr>
        <w:t>rebuie să fie corect legate la impamantare.</w:t>
      </w:r>
    </w:p>
    <w:p w:rsidR="002D55B7" w:rsidRPr="006902FF" w:rsidRDefault="002D55B7" w:rsidP="00390750">
      <w:pPr>
        <w:rPr>
          <w:lang w:val="en-US"/>
        </w:rPr>
      </w:pPr>
      <w:r w:rsidRPr="006902FF">
        <w:rPr>
          <w:lang w:val="en-US"/>
        </w:rPr>
        <w:t>• Personal</w:t>
      </w:r>
      <w:r>
        <w:rPr>
          <w:lang w:val="en-US"/>
        </w:rPr>
        <w:t>ul</w:t>
      </w:r>
      <w:r w:rsidRPr="006902FF">
        <w:rPr>
          <w:lang w:val="en-US"/>
        </w:rPr>
        <w:t xml:space="preserve"> ar trebu</w:t>
      </w:r>
      <w:r>
        <w:rPr>
          <w:lang w:val="en-US"/>
        </w:rPr>
        <w:t>i să fie con</w:t>
      </w:r>
      <w:r>
        <w:rPr>
          <w:rFonts w:ascii="Tahoma" w:hAnsi="Tahoma" w:cs="Tahoma"/>
          <w:lang w:val="en-US"/>
        </w:rPr>
        <w:t>ș</w:t>
      </w:r>
      <w:r>
        <w:rPr>
          <w:lang w:val="en-US"/>
        </w:rPr>
        <w:t>tien</w:t>
      </w:r>
      <w:r>
        <w:rPr>
          <w:rFonts w:ascii="Tahoma" w:hAnsi="Tahoma" w:cs="Tahoma"/>
          <w:lang w:val="en-US"/>
        </w:rPr>
        <w:t>ț</w:t>
      </w:r>
      <w:r w:rsidRPr="006902FF">
        <w:rPr>
          <w:lang w:val="en-US"/>
        </w:rPr>
        <w:t xml:space="preserve"> de faptul că în timpul func</w:t>
      </w:r>
      <w:r w:rsidRPr="006902FF">
        <w:rPr>
          <w:rFonts w:ascii="Tahoma" w:hAnsi="Tahoma" w:cs="Tahoma"/>
          <w:lang w:val="en-US"/>
        </w:rPr>
        <w:t>ț</w:t>
      </w:r>
      <w:r w:rsidRPr="006902FF">
        <w:rPr>
          <w:lang w:val="en-US"/>
        </w:rPr>
        <w:t>ionării</w:t>
      </w:r>
      <w:r>
        <w:rPr>
          <w:lang w:val="en-US"/>
        </w:rPr>
        <w:t xml:space="preserve"> benzii</w:t>
      </w:r>
      <w:r w:rsidRPr="006902FF">
        <w:rPr>
          <w:lang w:val="en-US"/>
        </w:rPr>
        <w:t xml:space="preserve"> transportoare, centura ar putea atrage păr</w:t>
      </w:r>
      <w:r w:rsidRPr="006902FF">
        <w:rPr>
          <w:rFonts w:ascii="Tahoma" w:hAnsi="Tahoma" w:cs="Tahoma"/>
          <w:lang w:val="en-US"/>
        </w:rPr>
        <w:t>ț</w:t>
      </w:r>
      <w:r w:rsidRPr="006902FF">
        <w:rPr>
          <w:lang w:val="en-US"/>
        </w:rPr>
        <w:t xml:space="preserve">i de piese de îmbrăcăminte sau </w:t>
      </w:r>
      <w:r>
        <w:rPr>
          <w:lang w:val="en-US"/>
        </w:rPr>
        <w:t>ale corpului</w:t>
      </w:r>
      <w:r w:rsidRPr="006902FF">
        <w:rPr>
          <w:lang w:val="en-US"/>
        </w:rPr>
        <w:t>, prin urmare, toate ac</w:t>
      </w:r>
      <w:r w:rsidRPr="006902FF">
        <w:rPr>
          <w:rFonts w:ascii="Tahoma" w:hAnsi="Tahoma" w:cs="Tahoma"/>
          <w:lang w:val="en-US"/>
        </w:rPr>
        <w:t>ț</w:t>
      </w:r>
      <w:r w:rsidRPr="006902FF">
        <w:rPr>
          <w:lang w:val="en-US"/>
        </w:rPr>
        <w:t>iunile de precau</w:t>
      </w:r>
      <w:r w:rsidRPr="006902FF">
        <w:rPr>
          <w:rFonts w:ascii="Tahoma" w:hAnsi="Tahoma" w:cs="Tahoma"/>
          <w:lang w:val="en-US"/>
        </w:rPr>
        <w:t>ț</w:t>
      </w:r>
      <w:r w:rsidRPr="006902FF">
        <w:rPr>
          <w:lang w:val="en-US"/>
        </w:rPr>
        <w:t>ie trebuie luate (pentru a purta haine stramte, scoate</w:t>
      </w:r>
      <w:r w:rsidRPr="006902FF">
        <w:rPr>
          <w:rFonts w:ascii="Tahoma" w:hAnsi="Tahoma" w:cs="Tahoma"/>
          <w:lang w:val="en-US"/>
        </w:rPr>
        <w:t>ț</w:t>
      </w:r>
      <w:r w:rsidRPr="006902FF">
        <w:rPr>
          <w:lang w:val="en-US"/>
        </w:rPr>
        <w:t>i bijuterii etc)</w:t>
      </w:r>
    </w:p>
    <w:p w:rsidR="002D55B7" w:rsidRPr="006902FF" w:rsidRDefault="002D55B7" w:rsidP="00390750">
      <w:pPr>
        <w:rPr>
          <w:lang w:val="en-US"/>
        </w:rPr>
      </w:pPr>
      <w:r>
        <w:rPr>
          <w:lang w:val="en-US"/>
        </w:rPr>
        <w:t>• Producătorul a folosit toate</w:t>
      </w:r>
      <w:r w:rsidRPr="006902FF">
        <w:rPr>
          <w:lang w:val="en-US"/>
        </w:rPr>
        <w:t xml:space="preserve"> el</w:t>
      </w:r>
      <w:r>
        <w:rPr>
          <w:lang w:val="en-US"/>
        </w:rPr>
        <w:t>ementele de siguran</w:t>
      </w:r>
      <w:r>
        <w:rPr>
          <w:rFonts w:ascii="Tahoma" w:hAnsi="Tahoma" w:cs="Tahoma"/>
          <w:lang w:val="en-US"/>
        </w:rPr>
        <w:t>ț</w:t>
      </w:r>
      <w:r>
        <w:rPr>
          <w:lang w:val="en-US"/>
        </w:rPr>
        <w:t>ă  necesare</w:t>
      </w:r>
      <w:r w:rsidRPr="006902FF">
        <w:rPr>
          <w:lang w:val="en-US"/>
        </w:rPr>
        <w:t xml:space="preserve"> pentru operarea în siguran</w:t>
      </w:r>
      <w:r w:rsidRPr="006902FF">
        <w:rPr>
          <w:rFonts w:ascii="Tahoma" w:hAnsi="Tahoma" w:cs="Tahoma"/>
          <w:lang w:val="en-US"/>
        </w:rPr>
        <w:t>ț</w:t>
      </w:r>
      <w:r w:rsidRPr="006902FF">
        <w:rPr>
          <w:lang w:val="en-US"/>
        </w:rPr>
        <w:t xml:space="preserve">ă, </w:t>
      </w:r>
      <w:r w:rsidRPr="006902FF">
        <w:rPr>
          <w:rFonts w:ascii="Tahoma" w:hAnsi="Tahoma" w:cs="Tahoma"/>
          <w:lang w:val="en-US"/>
        </w:rPr>
        <w:t>ș</w:t>
      </w:r>
      <w:r w:rsidRPr="006902FF">
        <w:rPr>
          <w:lang w:val="en-US"/>
        </w:rPr>
        <w:t>i a</w:t>
      </w:r>
      <w:r>
        <w:rPr>
          <w:lang w:val="en-US"/>
        </w:rPr>
        <w:t xml:space="preserve">cestea trebuiesc </w:t>
      </w:r>
      <w:r w:rsidRPr="006902FF">
        <w:rPr>
          <w:lang w:val="en-US"/>
        </w:rPr>
        <w:t xml:space="preserve"> să fie utilizate</w:t>
      </w:r>
    </w:p>
    <w:p w:rsidR="002D55B7" w:rsidRPr="007117E5" w:rsidRDefault="002D55B7" w:rsidP="00390750">
      <w:pPr>
        <w:rPr>
          <w:lang w:val="it-IT"/>
        </w:rPr>
      </w:pPr>
      <w:r w:rsidRPr="007117E5">
        <w:rPr>
          <w:lang w:val="it-IT"/>
        </w:rPr>
        <w:t>• În caz de neîndeplinire sau întârziere, informati  persoana autorizată. Este interzisă repararea echipamentelor de către persoane neautorizate</w:t>
      </w:r>
    </w:p>
    <w:p w:rsidR="002D55B7" w:rsidRPr="007117E5" w:rsidRDefault="002D55B7" w:rsidP="00390750">
      <w:pPr>
        <w:rPr>
          <w:lang w:val="it-IT"/>
        </w:rPr>
      </w:pPr>
      <w:r w:rsidRPr="007117E5">
        <w:rPr>
          <w:lang w:val="it-IT"/>
        </w:rPr>
        <w:t>• Este strict interzisa utilizarea echipamentelor în alte scopuri decât cele descrise în acest manual de utilizare</w:t>
      </w:r>
    </w:p>
    <w:p w:rsidR="002D55B7" w:rsidRPr="007117E5" w:rsidRDefault="003C72AD" w:rsidP="00390750">
      <w:pPr>
        <w:pStyle w:val="ListParagraph"/>
        <w:numPr>
          <w:ilvl w:val="0"/>
          <w:numId w:val="5"/>
        </w:numPr>
        <w:rPr>
          <w:lang w:val="it-IT"/>
        </w:rPr>
      </w:pPr>
      <w:r>
        <w:rPr>
          <w:b/>
          <w:bCs/>
          <w:noProof/>
          <w:lang w:val="en-US"/>
        </w:rPr>
        <w:drawing>
          <wp:inline distT="0" distB="0" distL="0" distR="0">
            <wp:extent cx="409575" cy="371475"/>
            <wp:effectExtent l="19050" t="0" r="9525" b="0"/>
            <wp:docPr id="16" name="Picture 16" descr="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5-1.jpg"/>
                    <pic:cNvPicPr>
                      <a:picLocks noChangeAspect="1" noChangeArrowheads="1"/>
                    </pic:cNvPicPr>
                  </pic:nvPicPr>
                  <pic:blipFill>
                    <a:blip r:embed="rId18"/>
                    <a:srcRect/>
                    <a:stretch>
                      <a:fillRect/>
                    </a:stretch>
                  </pic:blipFill>
                  <pic:spPr bwMode="auto">
                    <a:xfrm>
                      <a:off x="0" y="0"/>
                      <a:ext cx="409575" cy="371475"/>
                    </a:xfrm>
                    <a:prstGeom prst="rect">
                      <a:avLst/>
                    </a:prstGeom>
                    <a:noFill/>
                    <a:ln w="9525">
                      <a:noFill/>
                      <a:miter lim="800000"/>
                      <a:headEnd/>
                      <a:tailEnd/>
                    </a:ln>
                  </pic:spPr>
                </pic:pic>
              </a:graphicData>
            </a:graphic>
          </wp:inline>
        </w:drawing>
      </w:r>
      <w:r w:rsidR="002D55B7" w:rsidRPr="007117E5">
        <w:rPr>
          <w:lang w:val="it-IT"/>
        </w:rPr>
        <w:t xml:space="preserve">  este interzisă utilizarea utilajului cu un piese deteriorate sau rupte</w:t>
      </w:r>
    </w:p>
    <w:p w:rsidR="002D55B7" w:rsidRDefault="003C72AD" w:rsidP="00390750">
      <w:pPr>
        <w:pStyle w:val="ListParagraph"/>
        <w:numPr>
          <w:ilvl w:val="0"/>
          <w:numId w:val="5"/>
        </w:numPr>
        <w:rPr>
          <w:rStyle w:val="HeaderChar"/>
          <w:lang w:val="en-US"/>
        </w:rPr>
      </w:pPr>
      <w:r>
        <w:rPr>
          <w:b/>
          <w:bCs/>
          <w:noProof/>
          <w:lang w:val="en-US"/>
        </w:rPr>
        <w:drawing>
          <wp:inline distT="0" distB="0" distL="0" distR="0">
            <wp:extent cx="409575" cy="371475"/>
            <wp:effectExtent l="19050" t="0" r="9525" b="0"/>
            <wp:docPr id="17" name="Picture 17" descr="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5-1.jpg"/>
                    <pic:cNvPicPr>
                      <a:picLocks noChangeAspect="1" noChangeArrowheads="1"/>
                    </pic:cNvPicPr>
                  </pic:nvPicPr>
                  <pic:blipFill>
                    <a:blip r:embed="rId18"/>
                    <a:srcRect/>
                    <a:stretch>
                      <a:fillRect/>
                    </a:stretch>
                  </pic:blipFill>
                  <pic:spPr bwMode="auto">
                    <a:xfrm>
                      <a:off x="0" y="0"/>
                      <a:ext cx="409575" cy="371475"/>
                    </a:xfrm>
                    <a:prstGeom prst="rect">
                      <a:avLst/>
                    </a:prstGeom>
                    <a:noFill/>
                    <a:ln w="9525">
                      <a:noFill/>
                      <a:miter lim="800000"/>
                      <a:headEnd/>
                      <a:tailEnd/>
                    </a:ln>
                  </pic:spPr>
                </pic:pic>
              </a:graphicData>
            </a:graphic>
          </wp:inline>
        </w:drawing>
      </w:r>
      <w:r w:rsidR="002D55B7" w:rsidRPr="00255D71">
        <w:rPr>
          <w:rStyle w:val="HeaderChar"/>
          <w:lang w:val="en-US"/>
        </w:rPr>
        <w:t xml:space="preserve"> NICIODATĂ </w:t>
      </w:r>
      <w:r w:rsidR="002D55B7">
        <w:rPr>
          <w:rStyle w:val="HeaderChar"/>
          <w:lang w:val="en-US"/>
        </w:rPr>
        <w:t xml:space="preserve">nu va </w:t>
      </w:r>
      <w:r w:rsidR="002D55B7" w:rsidRPr="00255D71">
        <w:rPr>
          <w:rStyle w:val="HeaderChar"/>
          <w:lang w:val="en-US"/>
        </w:rPr>
        <w:t>urca</w:t>
      </w:r>
      <w:r w:rsidR="002D55B7">
        <w:rPr>
          <w:rStyle w:val="HeaderChar"/>
          <w:lang w:val="en-US"/>
        </w:rPr>
        <w:t>ti</w:t>
      </w:r>
      <w:r w:rsidR="002D55B7" w:rsidRPr="00255D71">
        <w:rPr>
          <w:rStyle w:val="HeaderChar"/>
          <w:lang w:val="en-US"/>
        </w:rPr>
        <w:t xml:space="preserve"> pe o bandă transportoare în timpul operării</w:t>
      </w:r>
    </w:p>
    <w:p w:rsidR="002D55B7" w:rsidRPr="00255D71" w:rsidRDefault="002D55B7" w:rsidP="00390750">
      <w:pPr>
        <w:spacing w:after="200" w:line="276" w:lineRule="auto"/>
        <w:jc w:val="left"/>
        <w:rPr>
          <w:lang w:val="en-US"/>
        </w:rPr>
      </w:pPr>
      <w:r>
        <w:rPr>
          <w:lang w:val="en-US"/>
        </w:rPr>
        <w:t>• Nu utilizati banda transportatoare</w:t>
      </w:r>
      <w:r w:rsidRPr="00255D71">
        <w:rPr>
          <w:lang w:val="en-US"/>
        </w:rPr>
        <w:t xml:space="preserve"> dacă sunte</w:t>
      </w:r>
      <w:r w:rsidRPr="00255D71">
        <w:rPr>
          <w:rFonts w:ascii="Tahoma" w:hAnsi="Tahoma" w:cs="Tahoma"/>
          <w:lang w:val="en-US"/>
        </w:rPr>
        <w:t>ț</w:t>
      </w:r>
      <w:r w:rsidRPr="00255D71">
        <w:rPr>
          <w:lang w:val="en-US"/>
        </w:rPr>
        <w:t>i sub influen</w:t>
      </w:r>
      <w:r w:rsidRPr="00255D71">
        <w:rPr>
          <w:rFonts w:ascii="Tahoma" w:hAnsi="Tahoma" w:cs="Tahoma"/>
          <w:lang w:val="en-US"/>
        </w:rPr>
        <w:t>ț</w:t>
      </w:r>
      <w:r w:rsidRPr="00255D71">
        <w:rPr>
          <w:lang w:val="en-US"/>
        </w:rPr>
        <w:t>a alcoolului sau a drogurilor</w:t>
      </w:r>
    </w:p>
    <w:p w:rsidR="002D55B7" w:rsidRPr="00EC4C81" w:rsidRDefault="002D55B7" w:rsidP="00390750">
      <w:pPr>
        <w:spacing w:after="200" w:line="276" w:lineRule="auto"/>
        <w:jc w:val="left"/>
        <w:rPr>
          <w:lang w:val="en-US"/>
        </w:rPr>
      </w:pPr>
      <w:r>
        <w:rPr>
          <w:lang w:val="en-US"/>
        </w:rPr>
        <w:t>• Urma</w:t>
      </w:r>
      <w:r>
        <w:rPr>
          <w:rFonts w:ascii="Tahoma" w:hAnsi="Tahoma" w:cs="Tahoma"/>
          <w:lang w:val="en-US"/>
        </w:rPr>
        <w:t>ț</w:t>
      </w:r>
      <w:r>
        <w:rPr>
          <w:lang w:val="en-US"/>
        </w:rPr>
        <w:t xml:space="preserve">i întotdeauna </w:t>
      </w:r>
      <w:r w:rsidRPr="00255D71">
        <w:rPr>
          <w:lang w:val="en-US"/>
        </w:rPr>
        <w:t xml:space="preserve"> instruc</w:t>
      </w:r>
      <w:r w:rsidRPr="00255D71">
        <w:rPr>
          <w:rFonts w:ascii="Tahoma" w:hAnsi="Tahoma" w:cs="Tahoma"/>
          <w:lang w:val="en-US"/>
        </w:rPr>
        <w:t>ț</w:t>
      </w:r>
      <w:r w:rsidRPr="00255D71">
        <w:rPr>
          <w:lang w:val="en-US"/>
        </w:rPr>
        <w:t>iuni</w:t>
      </w:r>
      <w:r>
        <w:rPr>
          <w:lang w:val="en-US"/>
        </w:rPr>
        <w:t>le di</w:t>
      </w:r>
      <w:r w:rsidRPr="00255D71">
        <w:rPr>
          <w:lang w:val="en-US"/>
        </w:rPr>
        <w:t>n acest manual</w:t>
      </w:r>
      <w:r w:rsidRPr="00EC4C81">
        <w:rPr>
          <w:lang w:val="en-US"/>
        </w:rPr>
        <w:br w:type="page"/>
      </w:r>
    </w:p>
    <w:p w:rsidR="002D55B7" w:rsidRPr="007117E5" w:rsidRDefault="002D55B7" w:rsidP="00390750">
      <w:pPr>
        <w:spacing w:line="360" w:lineRule="auto"/>
        <w:jc w:val="center"/>
        <w:rPr>
          <w:lang w:val="it-IT"/>
        </w:rPr>
      </w:pPr>
      <w:bookmarkStart w:id="5" w:name="_Toc346541262"/>
      <w:r w:rsidRPr="007117E5">
        <w:rPr>
          <w:b/>
          <w:bCs/>
          <w:color w:val="00B050"/>
          <w:sz w:val="48"/>
          <w:szCs w:val="48"/>
          <w:lang w:val="it-IT"/>
        </w:rPr>
        <w:lastRenderedPageBreak/>
        <w:t>BANDA TRANSPORTOARE</w:t>
      </w:r>
    </w:p>
    <w:p w:rsidR="002D55B7" w:rsidRPr="007117E5" w:rsidRDefault="002D55B7" w:rsidP="00390750">
      <w:pPr>
        <w:pStyle w:val="Heading1"/>
        <w:rPr>
          <w:lang w:val="it-IT"/>
        </w:rPr>
      </w:pPr>
      <w:bookmarkStart w:id="6" w:name="_Toc350505017"/>
      <w:bookmarkEnd w:id="5"/>
      <w:r w:rsidRPr="007117E5">
        <w:rPr>
          <w:lang w:val="it-IT"/>
        </w:rPr>
        <w:t>INSTRUCTIUNI DE SERVICE, PORNIRE SI FUNCTIONARE IN SIGURANTA</w:t>
      </w:r>
      <w:bookmarkEnd w:id="6"/>
    </w:p>
    <w:p w:rsidR="002D55B7" w:rsidRPr="00EC4C81" w:rsidRDefault="001F66BB" w:rsidP="00390750">
      <w:pPr>
        <w:rPr>
          <w:b/>
          <w:bCs/>
          <w:sz w:val="32"/>
          <w:szCs w:val="32"/>
          <w:lang w:val="en-US"/>
        </w:rPr>
      </w:pPr>
      <w:r>
        <w:rPr>
          <w:b/>
          <w:bCs/>
          <w:sz w:val="32"/>
          <w:szCs w:val="32"/>
          <w:lang w:val="en-US"/>
        </w:rPr>
      </w:r>
      <w:r>
        <w:rPr>
          <w:b/>
          <w:bCs/>
          <w:sz w:val="32"/>
          <w:szCs w:val="32"/>
          <w:lang w:val="en-US"/>
        </w:rPr>
        <w:pict>
          <v:shape id="_x0000_s1037" type="#_x0000_t202" style="width:463.4pt;height:322.95pt;mso-position-horizontal-relative:char;mso-position-vertical-relative:line">
            <v:textbox style="mso-next-textbox:#_x0000_s1037">
              <w:txbxContent>
                <w:p w:rsidR="002D55B7" w:rsidRDefault="003C72AD" w:rsidP="00390750">
                  <w:pPr>
                    <w:autoSpaceDE w:val="0"/>
                    <w:autoSpaceDN w:val="0"/>
                    <w:adjustRightInd w:val="0"/>
                    <w:spacing w:before="100" w:beforeAutospacing="1" w:line="360" w:lineRule="auto"/>
                    <w:jc w:val="center"/>
                    <w:rPr>
                      <w:b/>
                      <w:bCs/>
                    </w:rPr>
                  </w:pPr>
                  <w:r>
                    <w:rPr>
                      <w:b/>
                      <w:bCs/>
                      <w:noProof/>
                      <w:lang w:val="en-US"/>
                    </w:rPr>
                    <w:drawing>
                      <wp:inline distT="0" distB="0" distL="0" distR="0">
                        <wp:extent cx="676275" cy="590550"/>
                        <wp:effectExtent l="19050" t="0" r="9525" b="0"/>
                        <wp:docPr id="1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a:srcRect/>
                                <a:stretch>
                                  <a:fillRect/>
                                </a:stretch>
                              </pic:blipFill>
                              <pic:spPr bwMode="auto">
                                <a:xfrm>
                                  <a:off x="0" y="0"/>
                                  <a:ext cx="676275" cy="590550"/>
                                </a:xfrm>
                                <a:prstGeom prst="rect">
                                  <a:avLst/>
                                </a:prstGeom>
                                <a:noFill/>
                                <a:ln w="9525">
                                  <a:noFill/>
                                  <a:miter lim="800000"/>
                                  <a:headEnd/>
                                  <a:tailEnd/>
                                </a:ln>
                              </pic:spPr>
                            </pic:pic>
                          </a:graphicData>
                        </a:graphic>
                      </wp:inline>
                    </w:drawing>
                  </w:r>
                </w:p>
                <w:p w:rsidR="002D55B7" w:rsidRPr="00D079E3" w:rsidRDefault="002D55B7" w:rsidP="00390750">
                  <w:pPr>
                    <w:autoSpaceDE w:val="0"/>
                    <w:autoSpaceDN w:val="0"/>
                    <w:adjustRightInd w:val="0"/>
                    <w:spacing w:before="100" w:beforeAutospacing="1" w:line="360" w:lineRule="auto"/>
                    <w:jc w:val="center"/>
                    <w:rPr>
                      <w:b/>
                      <w:bCs/>
                    </w:rPr>
                  </w:pPr>
                  <w:r w:rsidRPr="00D079E3">
                    <w:rPr>
                      <w:b/>
                      <w:bCs/>
                    </w:rPr>
                    <w:t>ACEST MANUAL CON</w:t>
                  </w:r>
                  <w:r w:rsidRPr="00D079E3">
                    <w:rPr>
                      <w:rFonts w:ascii="Tahoma" w:hAnsi="Tahoma" w:cs="Tahoma"/>
                      <w:b/>
                      <w:bCs/>
                    </w:rPr>
                    <w:t>Ț</w:t>
                  </w:r>
                  <w:r w:rsidRPr="00D079E3">
                    <w:rPr>
                      <w:b/>
                      <w:bCs/>
                    </w:rPr>
                    <w:t>INE TOATE INFORMA</w:t>
                  </w:r>
                  <w:r w:rsidRPr="00D079E3">
                    <w:rPr>
                      <w:rFonts w:ascii="Tahoma" w:hAnsi="Tahoma" w:cs="Tahoma"/>
                      <w:b/>
                      <w:bCs/>
                    </w:rPr>
                    <w:t>Ț</w:t>
                  </w:r>
                  <w:r w:rsidRPr="00D079E3">
                    <w:rPr>
                      <w:b/>
                      <w:bCs/>
                    </w:rPr>
                    <w:t>IILE IMPORTANTE PENT</w:t>
                  </w:r>
                  <w:r>
                    <w:rPr>
                      <w:b/>
                      <w:bCs/>
                    </w:rPr>
                    <w:t>RU FUNC</w:t>
                  </w:r>
                  <w:r>
                    <w:rPr>
                      <w:rFonts w:ascii="Tahoma" w:hAnsi="Tahoma" w:cs="Tahoma"/>
                      <w:b/>
                      <w:bCs/>
                    </w:rPr>
                    <w:t>Ț</w:t>
                  </w:r>
                  <w:r>
                    <w:rPr>
                      <w:b/>
                      <w:bCs/>
                    </w:rPr>
                    <w:t>IONAREA ÎN SIGURAN</w:t>
                  </w:r>
                  <w:r>
                    <w:rPr>
                      <w:rFonts w:ascii="Tahoma" w:hAnsi="Tahoma" w:cs="Tahoma"/>
                      <w:b/>
                      <w:bCs/>
                    </w:rPr>
                    <w:t>Ț</w:t>
                  </w:r>
                  <w:r>
                    <w:rPr>
                      <w:b/>
                      <w:bCs/>
                    </w:rPr>
                    <w:t>Ă A BENZII TRANSPORTOARE. ASTFEL, ACESTE I</w:t>
                  </w:r>
                  <w:r w:rsidRPr="00D079E3">
                    <w:rPr>
                      <w:b/>
                      <w:bCs/>
                    </w:rPr>
                    <w:t>NSTRUC</w:t>
                  </w:r>
                  <w:r w:rsidRPr="00D079E3">
                    <w:rPr>
                      <w:rFonts w:ascii="Tahoma" w:hAnsi="Tahoma" w:cs="Tahoma"/>
                      <w:b/>
                      <w:bCs/>
                    </w:rPr>
                    <w:t>Ț</w:t>
                  </w:r>
                  <w:r w:rsidRPr="00D079E3">
                    <w:rPr>
                      <w:b/>
                      <w:bCs/>
                    </w:rPr>
                    <w:t>IUNILE DE SIGURAN</w:t>
                  </w:r>
                  <w:r w:rsidRPr="00D079E3">
                    <w:rPr>
                      <w:rFonts w:ascii="Tahoma" w:hAnsi="Tahoma" w:cs="Tahoma"/>
                      <w:b/>
                      <w:bCs/>
                    </w:rPr>
                    <w:t>Ț</w:t>
                  </w:r>
                  <w:r w:rsidRPr="00D079E3">
                    <w:rPr>
                      <w:b/>
                      <w:bCs/>
                    </w:rPr>
                    <w:t xml:space="preserve">Ă TREBUIE RESPECTATE </w:t>
                  </w:r>
                  <w:r>
                    <w:rPr>
                      <w:b/>
                      <w:bCs/>
                    </w:rPr>
                    <w:t xml:space="preserve">DE CATRE </w:t>
                  </w:r>
                  <w:r w:rsidRPr="00D079E3">
                    <w:rPr>
                      <w:b/>
                      <w:bCs/>
                    </w:rPr>
                    <w:t>TOATE PERSOANELE CARE L</w:t>
                  </w:r>
                  <w:r>
                    <w:rPr>
                      <w:b/>
                      <w:bCs/>
                    </w:rPr>
                    <w:t>UCREAZĂ CU ECHIPAMENTE, INDIFERENT DACA LE MANIPULEAZA SAU LE</w:t>
                  </w:r>
                  <w:r w:rsidRPr="00D079E3">
                    <w:rPr>
                      <w:b/>
                      <w:bCs/>
                    </w:rPr>
                    <w:t xml:space="preserve"> SERVICE</w:t>
                  </w:r>
                  <w:r>
                    <w:rPr>
                      <w:b/>
                      <w:bCs/>
                    </w:rPr>
                    <w:t>AZA</w:t>
                  </w:r>
                  <w:r w:rsidRPr="00D079E3">
                    <w:rPr>
                      <w:b/>
                      <w:bCs/>
                    </w:rPr>
                    <w:t>.</w:t>
                  </w:r>
                </w:p>
                <w:p w:rsidR="002D55B7" w:rsidRPr="00D079E3" w:rsidRDefault="002D55B7" w:rsidP="00390750">
                  <w:pPr>
                    <w:autoSpaceDE w:val="0"/>
                    <w:autoSpaceDN w:val="0"/>
                    <w:adjustRightInd w:val="0"/>
                    <w:spacing w:before="100" w:beforeAutospacing="1" w:line="360" w:lineRule="auto"/>
                    <w:jc w:val="center"/>
                    <w:rPr>
                      <w:b/>
                      <w:bCs/>
                    </w:rPr>
                  </w:pPr>
                  <w:r>
                    <w:rPr>
                      <w:b/>
                      <w:bCs/>
                    </w:rPr>
                    <w:t>RESPECTAND</w:t>
                  </w:r>
                  <w:r w:rsidRPr="00D079E3">
                    <w:rPr>
                      <w:b/>
                      <w:bCs/>
                    </w:rPr>
                    <w:t xml:space="preserve"> ACES</w:t>
                  </w:r>
                  <w:r>
                    <w:rPr>
                      <w:b/>
                      <w:bCs/>
                    </w:rPr>
                    <w:t>TE INSTRUC</w:t>
                  </w:r>
                  <w:r>
                    <w:rPr>
                      <w:rFonts w:ascii="Tahoma" w:hAnsi="Tahoma" w:cs="Tahoma"/>
                      <w:b/>
                      <w:bCs/>
                    </w:rPr>
                    <w:t>Ț</w:t>
                  </w:r>
                  <w:r>
                    <w:rPr>
                      <w:b/>
                      <w:bCs/>
                    </w:rPr>
                    <w:t>IUNI PREVENITI</w:t>
                  </w:r>
                  <w:r w:rsidRPr="00D079E3">
                    <w:rPr>
                      <w:b/>
                      <w:bCs/>
                    </w:rPr>
                    <w:t xml:space="preserve"> POSIBILITATEA PRODUCERII UNOR ACCIDENTE </w:t>
                  </w:r>
                  <w:r w:rsidRPr="00D079E3">
                    <w:rPr>
                      <w:rFonts w:ascii="Tahoma" w:hAnsi="Tahoma" w:cs="Tahoma"/>
                      <w:b/>
                      <w:bCs/>
                    </w:rPr>
                    <w:t>Ș</w:t>
                  </w:r>
                  <w:r>
                    <w:rPr>
                      <w:b/>
                      <w:bCs/>
                    </w:rPr>
                    <w:t>I LEZIUNI CARE AR PUTEA APĂREA IN URMA U</w:t>
                  </w:r>
                  <w:r w:rsidRPr="00D079E3">
                    <w:rPr>
                      <w:b/>
                      <w:bCs/>
                    </w:rPr>
                    <w:t>TILIZ</w:t>
                  </w:r>
                  <w:r>
                    <w:rPr>
                      <w:b/>
                      <w:bCs/>
                    </w:rPr>
                    <w:t>ARII</w:t>
                  </w:r>
                  <w:r w:rsidRPr="00D079E3">
                    <w:rPr>
                      <w:b/>
                      <w:bCs/>
                    </w:rPr>
                    <w:t xml:space="preserve"> NECORESPUNZĂTOARE SAU MANIPULAR</w:t>
                  </w:r>
                  <w:r>
                    <w:rPr>
                      <w:b/>
                      <w:bCs/>
                    </w:rPr>
                    <w:t>II</w:t>
                  </w:r>
                  <w:r w:rsidRPr="00D079E3">
                    <w:rPr>
                      <w:b/>
                      <w:bCs/>
                    </w:rPr>
                    <w:t>.</w:t>
                  </w:r>
                </w:p>
                <w:p w:rsidR="002D55B7" w:rsidRDefault="002D55B7" w:rsidP="00390750">
                  <w:pPr>
                    <w:autoSpaceDE w:val="0"/>
                    <w:autoSpaceDN w:val="0"/>
                    <w:adjustRightInd w:val="0"/>
                    <w:spacing w:before="100" w:beforeAutospacing="1" w:line="360" w:lineRule="auto"/>
                    <w:jc w:val="center"/>
                    <w:rPr>
                      <w:b/>
                      <w:bCs/>
                    </w:rPr>
                  </w:pPr>
                  <w:r w:rsidRPr="00D079E3">
                    <w:rPr>
                      <w:b/>
                      <w:bCs/>
                    </w:rPr>
                    <w:t>CITI</w:t>
                  </w:r>
                  <w:r w:rsidRPr="00D079E3">
                    <w:rPr>
                      <w:rFonts w:ascii="Tahoma" w:hAnsi="Tahoma" w:cs="Tahoma"/>
                      <w:b/>
                      <w:bCs/>
                    </w:rPr>
                    <w:t>Ț</w:t>
                  </w:r>
                  <w:r w:rsidRPr="00D079E3">
                    <w:rPr>
                      <w:b/>
                      <w:bCs/>
                    </w:rPr>
                    <w:t>I CU ATEN</w:t>
                  </w:r>
                  <w:r w:rsidRPr="00D079E3">
                    <w:rPr>
                      <w:rFonts w:ascii="Tahoma" w:hAnsi="Tahoma" w:cs="Tahoma"/>
                      <w:b/>
                      <w:bCs/>
                    </w:rPr>
                    <w:t>Ț</w:t>
                  </w:r>
                  <w:r w:rsidRPr="00D079E3">
                    <w:rPr>
                      <w:b/>
                      <w:bCs/>
                    </w:rPr>
                    <w:t>IE ACEST MANU</w:t>
                  </w:r>
                  <w:r>
                    <w:rPr>
                      <w:b/>
                      <w:bCs/>
                    </w:rPr>
                    <w:t>AL ÎNAINTE DE UTILIZARE PRIMA UTILIZARE SI ALTE  INTERVEN</w:t>
                  </w:r>
                  <w:r>
                    <w:rPr>
                      <w:rFonts w:ascii="Tahoma" w:hAnsi="Tahoma" w:cs="Tahoma"/>
                      <w:b/>
                      <w:bCs/>
                    </w:rPr>
                    <w:t>Ț</w:t>
                  </w:r>
                  <w:r>
                    <w:rPr>
                      <w:b/>
                      <w:bCs/>
                    </w:rPr>
                    <w:t xml:space="preserve">II SERVICE </w:t>
                  </w:r>
                  <w:r w:rsidRPr="00D079E3">
                    <w:rPr>
                      <w:b/>
                      <w:bCs/>
                    </w:rPr>
                    <w:t xml:space="preserve"> </w:t>
                  </w:r>
                  <w:r>
                    <w:rPr>
                      <w:b/>
                      <w:bCs/>
                    </w:rPr>
                    <w:t xml:space="preserve">ASUPRA </w:t>
                  </w:r>
                  <w:r w:rsidRPr="00D079E3">
                    <w:rPr>
                      <w:b/>
                      <w:bCs/>
                    </w:rPr>
                    <w:t>ECHIPAMENTE</w:t>
                  </w:r>
                  <w:r>
                    <w:rPr>
                      <w:b/>
                      <w:bCs/>
                    </w:rPr>
                    <w:t>LOR</w:t>
                  </w:r>
                  <w:r w:rsidRPr="00D079E3">
                    <w:rPr>
                      <w:b/>
                      <w:bCs/>
                    </w:rPr>
                    <w:t>.</w:t>
                  </w:r>
                </w:p>
                <w:p w:rsidR="002D55B7" w:rsidRPr="009A0BA5" w:rsidRDefault="002D55B7" w:rsidP="00390750">
                  <w:pPr>
                    <w:jc w:val="center"/>
                    <w:rPr>
                      <w:lang w:val="en-US"/>
                    </w:rPr>
                  </w:pPr>
                  <w:r>
                    <w:rPr>
                      <w:b/>
                      <w:bCs/>
                      <w:lang w:val="en-US"/>
                    </w:rPr>
                    <w:t xml:space="preserve"> </w:t>
                  </w:r>
                </w:p>
                <w:p w:rsidR="002D55B7" w:rsidRDefault="002D55B7" w:rsidP="00390750">
                  <w:pPr>
                    <w:autoSpaceDE w:val="0"/>
                    <w:autoSpaceDN w:val="0"/>
                    <w:adjustRightInd w:val="0"/>
                    <w:spacing w:before="100" w:beforeAutospacing="1" w:line="360" w:lineRule="auto"/>
                    <w:jc w:val="center"/>
                    <w:rPr>
                      <w:b/>
                      <w:bCs/>
                    </w:rPr>
                  </w:pPr>
                </w:p>
              </w:txbxContent>
            </v:textbox>
            <w10:wrap type="none"/>
            <w10:anchorlock/>
          </v:shape>
        </w:pict>
      </w:r>
    </w:p>
    <w:p w:rsidR="002D55B7" w:rsidRDefault="002D55B7" w:rsidP="00390750">
      <w:pPr>
        <w:rPr>
          <w:lang w:val="en-US"/>
        </w:rPr>
      </w:pPr>
    </w:p>
    <w:p w:rsidR="002D55B7" w:rsidRDefault="002D55B7" w:rsidP="00390750">
      <w:pPr>
        <w:rPr>
          <w:lang w:val="en-US"/>
        </w:rPr>
      </w:pPr>
    </w:p>
    <w:p w:rsidR="002D55B7" w:rsidRPr="00EC4C81" w:rsidRDefault="002D55B7" w:rsidP="00390750">
      <w:pPr>
        <w:rPr>
          <w:lang w:val="en-US"/>
        </w:rPr>
      </w:pPr>
      <w:r w:rsidRPr="00D079E3">
        <w:rPr>
          <w:lang w:val="en-US"/>
        </w:rPr>
        <w:t>Transportoarele sunt dispozitive utilizate pentru transportul industrial</w:t>
      </w:r>
      <w:r>
        <w:rPr>
          <w:lang w:val="en-US"/>
        </w:rPr>
        <w:t xml:space="preserve"> de marfuri</w:t>
      </w:r>
      <w:r w:rsidRPr="00D079E3">
        <w:rPr>
          <w:lang w:val="en-US"/>
        </w:rPr>
        <w:t xml:space="preserve"> în stare solidă. Pentru a asigura o performan</w:t>
      </w:r>
      <w:r w:rsidRPr="00D079E3">
        <w:rPr>
          <w:rFonts w:ascii="Tahoma" w:hAnsi="Tahoma" w:cs="Tahoma"/>
          <w:lang w:val="en-US"/>
        </w:rPr>
        <w:t>ț</w:t>
      </w:r>
      <w:r w:rsidRPr="00D079E3">
        <w:rPr>
          <w:lang w:val="en-US"/>
        </w:rPr>
        <w:t xml:space="preserve">ă optimă </w:t>
      </w:r>
      <w:r w:rsidRPr="00D079E3">
        <w:rPr>
          <w:rFonts w:ascii="Tahoma" w:hAnsi="Tahoma" w:cs="Tahoma"/>
          <w:lang w:val="en-US"/>
        </w:rPr>
        <w:t>ș</w:t>
      </w:r>
      <w:r w:rsidRPr="00D079E3">
        <w:rPr>
          <w:lang w:val="en-US"/>
        </w:rPr>
        <w:t>i via</w:t>
      </w:r>
      <w:r w:rsidRPr="00D079E3">
        <w:rPr>
          <w:rFonts w:ascii="Tahoma" w:hAnsi="Tahoma" w:cs="Tahoma"/>
          <w:lang w:val="en-US"/>
        </w:rPr>
        <w:t>ț</w:t>
      </w:r>
      <w:r w:rsidRPr="00D079E3">
        <w:rPr>
          <w:lang w:val="en-US"/>
        </w:rPr>
        <w:t>ă lungă, cunoa</w:t>
      </w:r>
      <w:r w:rsidRPr="00D079E3">
        <w:rPr>
          <w:rFonts w:ascii="Tahoma" w:hAnsi="Tahoma" w:cs="Tahoma"/>
          <w:lang w:val="en-US"/>
        </w:rPr>
        <w:t>ș</w:t>
      </w:r>
      <w:r w:rsidRPr="00D079E3">
        <w:rPr>
          <w:lang w:val="en-US"/>
        </w:rPr>
        <w:t xml:space="preserve">terea </w:t>
      </w:r>
      <w:r w:rsidRPr="00D079E3">
        <w:rPr>
          <w:rFonts w:ascii="Tahoma" w:hAnsi="Tahoma" w:cs="Tahoma"/>
          <w:lang w:val="en-US"/>
        </w:rPr>
        <w:t>ș</w:t>
      </w:r>
      <w:r w:rsidRPr="00D079E3">
        <w:rPr>
          <w:lang w:val="en-US"/>
        </w:rPr>
        <w:t>i respectarea ac</w:t>
      </w:r>
      <w:r w:rsidRPr="00D079E3">
        <w:rPr>
          <w:rFonts w:ascii="Tahoma" w:hAnsi="Tahoma" w:cs="Tahoma"/>
          <w:lang w:val="en-US"/>
        </w:rPr>
        <w:t>ț</w:t>
      </w:r>
      <w:r w:rsidRPr="00D079E3">
        <w:rPr>
          <w:lang w:val="en-US"/>
        </w:rPr>
        <w:t>iunilor de între</w:t>
      </w:r>
      <w:r w:rsidRPr="00D079E3">
        <w:rPr>
          <w:rFonts w:ascii="Tahoma" w:hAnsi="Tahoma" w:cs="Tahoma"/>
          <w:lang w:val="en-US"/>
        </w:rPr>
        <w:t>ț</w:t>
      </w:r>
      <w:r w:rsidRPr="00D079E3">
        <w:rPr>
          <w:lang w:val="en-US"/>
        </w:rPr>
        <w:t>inere de bază este crucială.</w:t>
      </w:r>
    </w:p>
    <w:p w:rsidR="002D55B7" w:rsidRPr="00EC4C81" w:rsidRDefault="002D55B7" w:rsidP="00290A70">
      <w:pPr>
        <w:rPr>
          <w:lang w:val="en-US"/>
        </w:rPr>
      </w:pPr>
    </w:p>
    <w:p w:rsidR="002D55B7" w:rsidRPr="00EC4C81" w:rsidRDefault="002D55B7" w:rsidP="00290A70">
      <w:pPr>
        <w:rPr>
          <w:lang w:val="en-US"/>
        </w:rPr>
      </w:pPr>
    </w:p>
    <w:p w:rsidR="002D55B7" w:rsidRPr="00EC4C81" w:rsidRDefault="002D55B7" w:rsidP="00290A70">
      <w:pPr>
        <w:rPr>
          <w:lang w:val="en-US"/>
        </w:rPr>
      </w:pPr>
    </w:p>
    <w:p w:rsidR="002D55B7" w:rsidRPr="007117E5" w:rsidRDefault="002D55B7" w:rsidP="00390750">
      <w:pPr>
        <w:spacing w:line="360" w:lineRule="auto"/>
        <w:jc w:val="center"/>
        <w:rPr>
          <w:lang w:val="pt-BR"/>
        </w:rPr>
      </w:pPr>
      <w:r w:rsidRPr="007117E5">
        <w:rPr>
          <w:b/>
          <w:bCs/>
          <w:color w:val="00B050"/>
          <w:sz w:val="48"/>
          <w:szCs w:val="48"/>
          <w:lang w:val="pt-BR"/>
        </w:rPr>
        <w:lastRenderedPageBreak/>
        <w:t>BANDA TRANSPORTOARE</w:t>
      </w:r>
    </w:p>
    <w:p w:rsidR="002D55B7" w:rsidRPr="007117E5" w:rsidRDefault="002D55B7" w:rsidP="00390750">
      <w:pPr>
        <w:spacing w:line="360" w:lineRule="auto"/>
        <w:ind w:right="-426"/>
        <w:jc w:val="center"/>
        <w:rPr>
          <w:lang w:val="pt-BR"/>
        </w:rPr>
      </w:pPr>
    </w:p>
    <w:p w:rsidR="002D55B7" w:rsidRPr="007117E5" w:rsidRDefault="002D55B7" w:rsidP="00390750">
      <w:pPr>
        <w:jc w:val="center"/>
        <w:rPr>
          <w:b/>
          <w:bCs/>
          <w:lang w:val="pt-BR"/>
        </w:rPr>
      </w:pPr>
      <w:r w:rsidRPr="007117E5">
        <w:rPr>
          <w:b/>
          <w:bCs/>
          <w:lang w:val="pt-BR"/>
        </w:rPr>
        <w:t>PORNIREA BENZII TRANSPORTOARE</w:t>
      </w:r>
    </w:p>
    <w:p w:rsidR="002D55B7" w:rsidRPr="007117E5" w:rsidRDefault="002D55B7" w:rsidP="00390750">
      <w:pPr>
        <w:jc w:val="center"/>
        <w:rPr>
          <w:lang w:val="pt-BR"/>
        </w:rPr>
      </w:pPr>
    </w:p>
    <w:p w:rsidR="002D55B7" w:rsidRPr="007117E5" w:rsidRDefault="002D55B7" w:rsidP="00390750">
      <w:pPr>
        <w:spacing w:after="200"/>
        <w:jc w:val="left"/>
        <w:rPr>
          <w:rStyle w:val="hps"/>
          <w:lang w:val="pt-BR"/>
        </w:rPr>
      </w:pPr>
      <w:r w:rsidRPr="007117E5">
        <w:rPr>
          <w:rStyle w:val="hps"/>
          <w:lang w:val="pt-BR"/>
        </w:rPr>
        <w:t>Înainte de a începe utilizarea benzii transportoare este necesar să :</w:t>
      </w:r>
    </w:p>
    <w:p w:rsidR="002D55B7" w:rsidRPr="007117E5" w:rsidRDefault="002D55B7" w:rsidP="00390750">
      <w:pPr>
        <w:spacing w:after="200"/>
        <w:jc w:val="left"/>
        <w:rPr>
          <w:rStyle w:val="hps"/>
          <w:lang w:val="pt-BR"/>
        </w:rPr>
      </w:pPr>
      <w:r w:rsidRPr="007117E5">
        <w:rPr>
          <w:rStyle w:val="hps"/>
          <w:lang w:val="pt-BR"/>
        </w:rPr>
        <w:t>• Efectua</w:t>
      </w:r>
      <w:r w:rsidRPr="007117E5">
        <w:rPr>
          <w:rStyle w:val="hps"/>
          <w:rFonts w:ascii="Tahoma" w:hAnsi="Tahoma" w:cs="Tahoma"/>
          <w:lang w:val="pt-BR"/>
        </w:rPr>
        <w:t>ț</w:t>
      </w:r>
      <w:r w:rsidRPr="007117E5">
        <w:rPr>
          <w:rStyle w:val="hps"/>
          <w:lang w:val="pt-BR"/>
        </w:rPr>
        <w:t>i o inspec</w:t>
      </w:r>
      <w:r w:rsidRPr="007117E5">
        <w:rPr>
          <w:rStyle w:val="hps"/>
          <w:rFonts w:ascii="Tahoma" w:hAnsi="Tahoma" w:cs="Tahoma"/>
          <w:lang w:val="pt-BR"/>
        </w:rPr>
        <w:t>ț</w:t>
      </w:r>
      <w:r w:rsidRPr="007117E5">
        <w:rPr>
          <w:rStyle w:val="hps"/>
          <w:lang w:val="pt-BR"/>
        </w:rPr>
        <w:t xml:space="preserve">ie vizuală </w:t>
      </w:r>
    </w:p>
    <w:p w:rsidR="002D55B7" w:rsidRPr="007117E5" w:rsidRDefault="002D55B7" w:rsidP="00390750">
      <w:pPr>
        <w:spacing w:after="200"/>
        <w:jc w:val="left"/>
        <w:rPr>
          <w:rStyle w:val="hps"/>
          <w:lang w:val="pt-BR"/>
        </w:rPr>
      </w:pPr>
      <w:r w:rsidRPr="007117E5">
        <w:rPr>
          <w:rStyle w:val="hps"/>
          <w:lang w:val="pt-BR"/>
        </w:rPr>
        <w:t>• Unge</w:t>
      </w:r>
      <w:r w:rsidRPr="007117E5">
        <w:rPr>
          <w:rStyle w:val="hps"/>
          <w:rFonts w:ascii="Tahoma" w:hAnsi="Tahoma" w:cs="Tahoma"/>
          <w:lang w:val="pt-BR"/>
        </w:rPr>
        <w:t>ț</w:t>
      </w:r>
      <w:r w:rsidRPr="007117E5">
        <w:rPr>
          <w:rStyle w:val="hps"/>
          <w:lang w:val="pt-BR"/>
        </w:rPr>
        <w:t>i ghidajele, dacă este necesar</w:t>
      </w:r>
    </w:p>
    <w:p w:rsidR="002D55B7" w:rsidRPr="007117E5" w:rsidRDefault="002D55B7" w:rsidP="00390750">
      <w:pPr>
        <w:spacing w:after="200"/>
        <w:jc w:val="left"/>
        <w:rPr>
          <w:rStyle w:val="hps"/>
          <w:lang w:val="pt-BR"/>
        </w:rPr>
      </w:pPr>
      <w:r w:rsidRPr="007117E5">
        <w:rPr>
          <w:rStyle w:val="hps"/>
          <w:lang w:val="pt-BR"/>
        </w:rPr>
        <w:t>• Verifica</w:t>
      </w:r>
      <w:r w:rsidRPr="007117E5">
        <w:rPr>
          <w:rStyle w:val="hps"/>
          <w:rFonts w:ascii="Tahoma" w:hAnsi="Tahoma" w:cs="Tahoma"/>
          <w:lang w:val="pt-BR"/>
        </w:rPr>
        <w:t>ț</w:t>
      </w:r>
      <w:r w:rsidRPr="007117E5">
        <w:rPr>
          <w:rStyle w:val="hps"/>
          <w:lang w:val="pt-BR"/>
        </w:rPr>
        <w:t>i nivelul de ulei în reductor</w:t>
      </w:r>
    </w:p>
    <w:p w:rsidR="002D55B7" w:rsidRPr="007117E5" w:rsidRDefault="002D55B7" w:rsidP="00390750">
      <w:pPr>
        <w:spacing w:after="200"/>
        <w:jc w:val="left"/>
        <w:rPr>
          <w:rStyle w:val="hps"/>
          <w:lang w:val="pt-BR"/>
        </w:rPr>
      </w:pPr>
      <w:r w:rsidRPr="007117E5">
        <w:rPr>
          <w:rStyle w:val="hps"/>
          <w:lang w:val="pt-BR"/>
        </w:rPr>
        <w:t>• Conecta</w:t>
      </w:r>
      <w:r w:rsidRPr="007117E5">
        <w:rPr>
          <w:rStyle w:val="hps"/>
          <w:rFonts w:ascii="Tahoma" w:hAnsi="Tahoma" w:cs="Tahoma"/>
          <w:lang w:val="pt-BR"/>
        </w:rPr>
        <w:t>ț</w:t>
      </w:r>
      <w:r w:rsidRPr="007117E5">
        <w:rPr>
          <w:rStyle w:val="hps"/>
          <w:lang w:val="pt-BR"/>
        </w:rPr>
        <w:t>i banda transportoare la re</w:t>
      </w:r>
      <w:r w:rsidRPr="007117E5">
        <w:rPr>
          <w:rStyle w:val="hps"/>
          <w:rFonts w:ascii="Tahoma" w:hAnsi="Tahoma" w:cs="Tahoma"/>
          <w:lang w:val="pt-BR"/>
        </w:rPr>
        <w:t>ț</w:t>
      </w:r>
      <w:r w:rsidRPr="007117E5">
        <w:rPr>
          <w:rStyle w:val="hps"/>
          <w:lang w:val="pt-BR"/>
        </w:rPr>
        <w:t>eaua de tensiune corespunzătoare</w:t>
      </w:r>
    </w:p>
    <w:p w:rsidR="002D55B7" w:rsidRPr="007117E5" w:rsidRDefault="002D55B7" w:rsidP="00390750">
      <w:pPr>
        <w:spacing w:after="200"/>
        <w:jc w:val="left"/>
        <w:rPr>
          <w:rStyle w:val="hps"/>
          <w:lang w:val="pt-BR"/>
        </w:rPr>
      </w:pPr>
      <w:r w:rsidRPr="007117E5">
        <w:rPr>
          <w:rStyle w:val="hps"/>
          <w:lang w:val="pt-BR"/>
        </w:rPr>
        <w:t>• Porni</w:t>
      </w:r>
      <w:r w:rsidRPr="007117E5">
        <w:rPr>
          <w:rStyle w:val="hps"/>
          <w:rFonts w:ascii="Tahoma" w:hAnsi="Tahoma" w:cs="Tahoma"/>
          <w:lang w:val="pt-BR"/>
        </w:rPr>
        <w:t>ț</w:t>
      </w:r>
      <w:r w:rsidRPr="007117E5">
        <w:rPr>
          <w:rStyle w:val="hps"/>
          <w:lang w:val="pt-BR"/>
        </w:rPr>
        <w:t>i comutatorul principal</w:t>
      </w:r>
    </w:p>
    <w:p w:rsidR="002D55B7" w:rsidRPr="007117E5" w:rsidRDefault="002D55B7" w:rsidP="00390750">
      <w:pPr>
        <w:spacing w:after="200"/>
        <w:jc w:val="left"/>
        <w:rPr>
          <w:rStyle w:val="hps"/>
          <w:lang w:val="pt-BR"/>
        </w:rPr>
      </w:pPr>
      <w:r w:rsidRPr="007117E5">
        <w:rPr>
          <w:rStyle w:val="hps"/>
          <w:lang w:val="pt-BR"/>
        </w:rPr>
        <w:t>Operatorii  au uneori   nevoie pentru a efectua repara</w:t>
      </w:r>
      <w:r w:rsidRPr="007117E5">
        <w:rPr>
          <w:rStyle w:val="hps"/>
          <w:rFonts w:ascii="Tahoma" w:hAnsi="Tahoma" w:cs="Tahoma"/>
          <w:lang w:val="pt-BR"/>
        </w:rPr>
        <w:t>ț</w:t>
      </w:r>
      <w:r w:rsidRPr="007117E5">
        <w:rPr>
          <w:rStyle w:val="hps"/>
          <w:lang w:val="pt-BR"/>
        </w:rPr>
        <w:t>ii mici sau alte interven</w:t>
      </w:r>
      <w:r w:rsidRPr="007117E5">
        <w:rPr>
          <w:rStyle w:val="hps"/>
          <w:rFonts w:ascii="Tahoma" w:hAnsi="Tahoma" w:cs="Tahoma"/>
          <w:lang w:val="pt-BR"/>
        </w:rPr>
        <w:t>ț</w:t>
      </w:r>
      <w:r w:rsidRPr="007117E5">
        <w:rPr>
          <w:rStyle w:val="hps"/>
          <w:lang w:val="pt-BR"/>
        </w:rPr>
        <w:t>ii asupra echipamentului, sa tina  cont de calificări. Textul urmator descrie ac</w:t>
      </w:r>
      <w:r w:rsidRPr="007117E5">
        <w:rPr>
          <w:rStyle w:val="hps"/>
          <w:rFonts w:ascii="Tahoma" w:hAnsi="Tahoma" w:cs="Tahoma"/>
          <w:lang w:val="pt-BR"/>
        </w:rPr>
        <w:t>ț</w:t>
      </w:r>
      <w:r w:rsidRPr="007117E5">
        <w:rPr>
          <w:rStyle w:val="hps"/>
          <w:lang w:val="pt-BR"/>
        </w:rPr>
        <w:t>iunile care trebuie facute în aceste cazuri:</w:t>
      </w:r>
    </w:p>
    <w:p w:rsidR="002D55B7" w:rsidRPr="007117E5" w:rsidRDefault="002D55B7" w:rsidP="00390750">
      <w:pPr>
        <w:spacing w:after="200"/>
        <w:jc w:val="left"/>
        <w:rPr>
          <w:rStyle w:val="hps"/>
          <w:lang w:val="pt-BR"/>
        </w:rPr>
      </w:pPr>
      <w:r w:rsidRPr="007117E5">
        <w:rPr>
          <w:rStyle w:val="hps"/>
          <w:lang w:val="pt-BR"/>
        </w:rPr>
        <w:t>• Consulta</w:t>
      </w:r>
      <w:r w:rsidRPr="007117E5">
        <w:rPr>
          <w:rStyle w:val="hps"/>
          <w:rFonts w:ascii="Tahoma" w:hAnsi="Tahoma" w:cs="Tahoma"/>
          <w:lang w:val="pt-BR"/>
        </w:rPr>
        <w:t>ț</w:t>
      </w:r>
      <w:r w:rsidRPr="007117E5">
        <w:rPr>
          <w:rStyle w:val="hps"/>
          <w:lang w:val="pt-BR"/>
        </w:rPr>
        <w:t>i instruc</w:t>
      </w:r>
      <w:r w:rsidRPr="007117E5">
        <w:rPr>
          <w:rStyle w:val="hps"/>
          <w:rFonts w:ascii="Tahoma" w:hAnsi="Tahoma" w:cs="Tahoma"/>
          <w:lang w:val="pt-BR"/>
        </w:rPr>
        <w:t>ț</w:t>
      </w:r>
      <w:r w:rsidRPr="007117E5">
        <w:rPr>
          <w:rStyle w:val="hps"/>
          <w:lang w:val="pt-BR"/>
        </w:rPr>
        <w:t>iunile descrise în acest document</w:t>
      </w:r>
    </w:p>
    <w:p w:rsidR="002D55B7" w:rsidRPr="007117E5" w:rsidRDefault="002D55B7" w:rsidP="00390750">
      <w:pPr>
        <w:spacing w:after="200"/>
        <w:jc w:val="left"/>
        <w:rPr>
          <w:rStyle w:val="hps"/>
          <w:lang w:val="pt-BR"/>
        </w:rPr>
      </w:pPr>
      <w:r w:rsidRPr="007117E5">
        <w:rPr>
          <w:rStyle w:val="hps"/>
          <w:lang w:val="pt-BR"/>
        </w:rPr>
        <w:t>• Înainte de a începe utilizarea echipamentelor, operatorul trebuie să se asigure că tot personalul este la distan</w:t>
      </w:r>
      <w:r w:rsidRPr="007117E5">
        <w:rPr>
          <w:rStyle w:val="hps"/>
          <w:rFonts w:ascii="Tahoma" w:hAnsi="Tahoma" w:cs="Tahoma"/>
          <w:lang w:val="pt-BR"/>
        </w:rPr>
        <w:t>ț</w:t>
      </w:r>
      <w:r w:rsidRPr="007117E5">
        <w:rPr>
          <w:rStyle w:val="hps"/>
          <w:lang w:val="pt-BR"/>
        </w:rPr>
        <w:t xml:space="preserve">ă corespunzătoare, </w:t>
      </w:r>
      <w:r w:rsidRPr="007117E5">
        <w:rPr>
          <w:rStyle w:val="hps"/>
          <w:rFonts w:ascii="Tahoma" w:hAnsi="Tahoma" w:cs="Tahoma"/>
          <w:lang w:val="pt-BR"/>
        </w:rPr>
        <w:t>ș</w:t>
      </w:r>
      <w:r w:rsidRPr="007117E5">
        <w:rPr>
          <w:rStyle w:val="hps"/>
          <w:lang w:val="pt-BR"/>
        </w:rPr>
        <w:t>i nu se afla pe sau sub banda transportoare</w:t>
      </w:r>
    </w:p>
    <w:p w:rsidR="002D55B7" w:rsidRPr="007117E5" w:rsidRDefault="002D55B7" w:rsidP="00390750">
      <w:pPr>
        <w:spacing w:after="200"/>
        <w:jc w:val="left"/>
        <w:rPr>
          <w:rStyle w:val="hps"/>
          <w:lang w:val="pt-BR"/>
        </w:rPr>
      </w:pPr>
      <w:r w:rsidRPr="007117E5">
        <w:rPr>
          <w:rStyle w:val="hps"/>
          <w:lang w:val="pt-BR"/>
        </w:rPr>
        <w:t>• Pentru cură</w:t>
      </w:r>
      <w:r w:rsidRPr="007117E5">
        <w:rPr>
          <w:rStyle w:val="hps"/>
          <w:rFonts w:ascii="Tahoma" w:hAnsi="Tahoma" w:cs="Tahoma"/>
          <w:lang w:val="pt-BR"/>
        </w:rPr>
        <w:t>ț</w:t>
      </w:r>
      <w:r w:rsidRPr="007117E5">
        <w:rPr>
          <w:rStyle w:val="hps"/>
          <w:lang w:val="pt-BR"/>
        </w:rPr>
        <w:t>are, folosi</w:t>
      </w:r>
      <w:r w:rsidRPr="007117E5">
        <w:rPr>
          <w:rStyle w:val="hps"/>
          <w:rFonts w:ascii="Tahoma" w:hAnsi="Tahoma" w:cs="Tahoma"/>
          <w:lang w:val="pt-BR"/>
        </w:rPr>
        <w:t>ț</w:t>
      </w:r>
      <w:r w:rsidRPr="007117E5">
        <w:rPr>
          <w:rStyle w:val="hps"/>
          <w:lang w:val="pt-BR"/>
        </w:rPr>
        <w:t>i aer comprimat cu protec</w:t>
      </w:r>
      <w:r w:rsidRPr="007117E5">
        <w:rPr>
          <w:rStyle w:val="hps"/>
          <w:rFonts w:ascii="Tahoma" w:hAnsi="Tahoma" w:cs="Tahoma"/>
          <w:lang w:val="pt-BR"/>
        </w:rPr>
        <w:t>ț</w:t>
      </w:r>
      <w:r w:rsidRPr="007117E5">
        <w:rPr>
          <w:rStyle w:val="hps"/>
          <w:lang w:val="pt-BR"/>
        </w:rPr>
        <w:t xml:space="preserve">ia corespunzătoare a ochilor </w:t>
      </w:r>
      <w:r w:rsidRPr="007117E5">
        <w:rPr>
          <w:rStyle w:val="hps"/>
          <w:rFonts w:ascii="Tahoma" w:hAnsi="Tahoma" w:cs="Tahoma"/>
          <w:lang w:val="pt-BR"/>
        </w:rPr>
        <w:t>ș</w:t>
      </w:r>
      <w:r w:rsidRPr="007117E5">
        <w:rPr>
          <w:rStyle w:val="hps"/>
          <w:lang w:val="pt-BR"/>
        </w:rPr>
        <w:t>i a altor  păr</w:t>
      </w:r>
      <w:r w:rsidRPr="007117E5">
        <w:rPr>
          <w:rStyle w:val="hps"/>
          <w:rFonts w:ascii="Tahoma" w:hAnsi="Tahoma" w:cs="Tahoma"/>
          <w:lang w:val="pt-BR"/>
        </w:rPr>
        <w:t>ț</w:t>
      </w:r>
      <w:r w:rsidRPr="007117E5">
        <w:rPr>
          <w:rStyle w:val="hps"/>
          <w:lang w:val="pt-BR"/>
        </w:rPr>
        <w:t>i corporale</w:t>
      </w:r>
    </w:p>
    <w:p w:rsidR="002D55B7" w:rsidRPr="007117E5" w:rsidRDefault="002D55B7" w:rsidP="00390750">
      <w:pPr>
        <w:jc w:val="left"/>
        <w:rPr>
          <w:rStyle w:val="hps"/>
          <w:lang w:val="pt-BR"/>
        </w:rPr>
      </w:pPr>
      <w:r w:rsidRPr="007117E5">
        <w:rPr>
          <w:rStyle w:val="hps"/>
          <w:lang w:val="pt-BR"/>
        </w:rPr>
        <w:t>• Este strict interzis să efectuati o modificare a echipamentului, care ar putea pune în pericol siguran</w:t>
      </w:r>
      <w:r w:rsidRPr="007117E5">
        <w:rPr>
          <w:rStyle w:val="hps"/>
          <w:rFonts w:ascii="Tahoma" w:hAnsi="Tahoma" w:cs="Tahoma"/>
          <w:lang w:val="pt-BR"/>
        </w:rPr>
        <w:t>ț</w:t>
      </w:r>
      <w:r w:rsidRPr="007117E5">
        <w:rPr>
          <w:rStyle w:val="hps"/>
          <w:lang w:val="pt-BR"/>
        </w:rPr>
        <w:t>a persoanelor care se află în zona învecinată</w:t>
      </w:r>
    </w:p>
    <w:p w:rsidR="002D55B7" w:rsidRPr="007117E5" w:rsidRDefault="002D55B7">
      <w:pPr>
        <w:spacing w:after="200" w:line="276" w:lineRule="auto"/>
        <w:jc w:val="left"/>
        <w:rPr>
          <w:rStyle w:val="hps"/>
          <w:lang w:val="pt-BR"/>
        </w:rPr>
      </w:pPr>
      <w:r w:rsidRPr="007117E5">
        <w:rPr>
          <w:rStyle w:val="hps"/>
          <w:lang w:val="pt-BR"/>
        </w:rPr>
        <w:br w:type="page"/>
      </w:r>
    </w:p>
    <w:p w:rsidR="002D55B7" w:rsidRPr="007117E5" w:rsidRDefault="002D55B7" w:rsidP="00390750">
      <w:pPr>
        <w:spacing w:line="360" w:lineRule="auto"/>
        <w:jc w:val="center"/>
        <w:rPr>
          <w:lang w:val="pt-BR"/>
        </w:rPr>
      </w:pPr>
      <w:bookmarkStart w:id="7" w:name="_Toc346541264"/>
      <w:r w:rsidRPr="007117E5">
        <w:rPr>
          <w:b/>
          <w:bCs/>
          <w:color w:val="00B050"/>
          <w:sz w:val="48"/>
          <w:szCs w:val="48"/>
          <w:lang w:val="pt-BR"/>
        </w:rPr>
        <w:lastRenderedPageBreak/>
        <w:t>BANDA TRANSPORTOARE</w:t>
      </w:r>
    </w:p>
    <w:p w:rsidR="002D55B7" w:rsidRPr="007117E5" w:rsidRDefault="002D55B7" w:rsidP="00390750">
      <w:pPr>
        <w:pStyle w:val="Heading1"/>
        <w:spacing w:line="360" w:lineRule="auto"/>
        <w:rPr>
          <w:lang w:val="pt-BR"/>
        </w:rPr>
      </w:pPr>
      <w:bookmarkStart w:id="8" w:name="_Toc350505018"/>
      <w:bookmarkEnd w:id="7"/>
      <w:r w:rsidRPr="007117E5">
        <w:rPr>
          <w:lang w:val="pt-BR"/>
        </w:rPr>
        <w:t>INTRETINERE</w:t>
      </w:r>
      <w:bookmarkEnd w:id="8"/>
    </w:p>
    <w:p w:rsidR="002D55B7" w:rsidRPr="007117E5" w:rsidRDefault="002D55B7" w:rsidP="00390750">
      <w:pPr>
        <w:spacing w:after="200" w:line="360" w:lineRule="auto"/>
        <w:jc w:val="left"/>
        <w:rPr>
          <w:lang w:val="pt-BR"/>
        </w:rPr>
      </w:pPr>
      <w:r w:rsidRPr="007117E5">
        <w:rPr>
          <w:lang w:val="pt-BR"/>
        </w:rPr>
        <w:t>Păr</w:t>
      </w:r>
      <w:r w:rsidRPr="007117E5">
        <w:rPr>
          <w:rFonts w:ascii="Tahoma" w:hAnsi="Tahoma" w:cs="Tahoma"/>
          <w:lang w:val="pt-BR"/>
        </w:rPr>
        <w:t>ț</w:t>
      </w:r>
      <w:r w:rsidRPr="007117E5">
        <w:rPr>
          <w:lang w:val="pt-BR"/>
        </w:rPr>
        <w:t xml:space="preserve">i ale benzii transportoare  suferă de uzura constant, frecare, caldura sau alte modificări inevitabile de statut si  ar trebui să fie în mod corespunzător </w:t>
      </w:r>
      <w:r w:rsidRPr="007117E5">
        <w:rPr>
          <w:rFonts w:ascii="Tahoma" w:hAnsi="Tahoma" w:cs="Tahoma"/>
          <w:lang w:val="pt-BR"/>
        </w:rPr>
        <w:t>ș</w:t>
      </w:r>
      <w:r w:rsidRPr="007117E5">
        <w:rPr>
          <w:lang w:val="pt-BR"/>
        </w:rPr>
        <w:t>i între</w:t>
      </w:r>
      <w:r w:rsidRPr="007117E5">
        <w:rPr>
          <w:rFonts w:ascii="Tahoma" w:hAnsi="Tahoma" w:cs="Tahoma"/>
          <w:lang w:val="pt-BR"/>
        </w:rPr>
        <w:t>ț</w:t>
      </w:r>
      <w:r w:rsidRPr="007117E5">
        <w:rPr>
          <w:lang w:val="pt-BR"/>
        </w:rPr>
        <w:t>inute în mod  regulat pentru a prelungi durata de via</w:t>
      </w:r>
      <w:r w:rsidRPr="007117E5">
        <w:rPr>
          <w:rFonts w:ascii="Tahoma" w:hAnsi="Tahoma" w:cs="Tahoma"/>
          <w:lang w:val="pt-BR"/>
        </w:rPr>
        <w:t>ț</w:t>
      </w:r>
      <w:r w:rsidRPr="007117E5">
        <w:rPr>
          <w:lang w:val="pt-BR"/>
        </w:rPr>
        <w:t xml:space="preserve">ă a acestora </w:t>
      </w:r>
      <w:r w:rsidRPr="007117E5">
        <w:rPr>
          <w:rFonts w:ascii="Tahoma" w:hAnsi="Tahoma" w:cs="Tahoma"/>
          <w:lang w:val="pt-BR"/>
        </w:rPr>
        <w:t>ș</w:t>
      </w:r>
      <w:r w:rsidRPr="007117E5">
        <w:rPr>
          <w:lang w:val="pt-BR"/>
        </w:rPr>
        <w:t>i pentru a asigura condi</w:t>
      </w:r>
      <w:r w:rsidRPr="007117E5">
        <w:rPr>
          <w:rFonts w:ascii="Tahoma" w:hAnsi="Tahoma" w:cs="Tahoma"/>
          <w:lang w:val="pt-BR"/>
        </w:rPr>
        <w:t>ț</w:t>
      </w:r>
      <w:r w:rsidRPr="007117E5">
        <w:rPr>
          <w:lang w:val="pt-BR"/>
        </w:rPr>
        <w:t>ii de siguran</w:t>
      </w:r>
      <w:r w:rsidRPr="007117E5">
        <w:rPr>
          <w:rFonts w:ascii="Tahoma" w:hAnsi="Tahoma" w:cs="Tahoma"/>
          <w:lang w:val="pt-BR"/>
        </w:rPr>
        <w:t>ț</w:t>
      </w:r>
      <w:r w:rsidRPr="007117E5">
        <w:rPr>
          <w:lang w:val="pt-BR"/>
        </w:rPr>
        <w:t>ă în timpul întregii  vie</w:t>
      </w:r>
      <w:r w:rsidRPr="007117E5">
        <w:rPr>
          <w:rFonts w:ascii="Tahoma" w:hAnsi="Tahoma" w:cs="Tahoma"/>
          <w:lang w:val="pt-BR"/>
        </w:rPr>
        <w:t>ț</w:t>
      </w:r>
      <w:r w:rsidRPr="007117E5">
        <w:rPr>
          <w:lang w:val="pt-BR"/>
        </w:rPr>
        <w:t>i de lucru.</w:t>
      </w:r>
    </w:p>
    <w:p w:rsidR="002D55B7" w:rsidRPr="007117E5" w:rsidRDefault="002D55B7" w:rsidP="00390750">
      <w:pPr>
        <w:spacing w:after="200" w:line="360" w:lineRule="auto"/>
        <w:jc w:val="left"/>
        <w:rPr>
          <w:b/>
          <w:bCs/>
          <w:lang w:val="pt-BR"/>
        </w:rPr>
      </w:pPr>
      <w:r w:rsidRPr="007117E5">
        <w:rPr>
          <w:b/>
          <w:bCs/>
          <w:lang w:val="pt-BR"/>
        </w:rPr>
        <w:t>INTRETINERE SI CURATARE TAMBURI</w:t>
      </w:r>
    </w:p>
    <w:p w:rsidR="002D55B7" w:rsidRPr="007117E5" w:rsidRDefault="002D55B7" w:rsidP="00390750">
      <w:pPr>
        <w:spacing w:after="200" w:line="360" w:lineRule="auto"/>
        <w:jc w:val="left"/>
        <w:rPr>
          <w:lang w:val="pt-BR"/>
        </w:rPr>
      </w:pPr>
      <w:r w:rsidRPr="007117E5">
        <w:rPr>
          <w:lang w:val="pt-BR"/>
        </w:rPr>
        <w:t xml:space="preserve">• La fiecare 40 de ore de muncă (sau 5 zile lucrătoare)  tamburii </w:t>
      </w:r>
      <w:r w:rsidRPr="007117E5">
        <w:rPr>
          <w:rFonts w:ascii="Tahoma" w:hAnsi="Tahoma" w:cs="Tahoma"/>
          <w:lang w:val="pt-BR"/>
        </w:rPr>
        <w:t>ș</w:t>
      </w:r>
      <w:r w:rsidRPr="007117E5">
        <w:rPr>
          <w:lang w:val="pt-BR"/>
        </w:rPr>
        <w:t>i rulmen</w:t>
      </w:r>
      <w:r w:rsidRPr="007117E5">
        <w:rPr>
          <w:rFonts w:ascii="Tahoma" w:hAnsi="Tahoma" w:cs="Tahoma"/>
          <w:lang w:val="pt-BR"/>
        </w:rPr>
        <w:t>ț</w:t>
      </w:r>
      <w:r w:rsidRPr="007117E5">
        <w:rPr>
          <w:lang w:val="pt-BR"/>
        </w:rPr>
        <w:t xml:space="preserve">ii trebuie să fie verificati vizual </w:t>
      </w:r>
      <w:r w:rsidRPr="007117E5">
        <w:rPr>
          <w:rFonts w:ascii="Tahoma" w:hAnsi="Tahoma" w:cs="Tahoma"/>
          <w:lang w:val="pt-BR"/>
        </w:rPr>
        <w:t>ș</w:t>
      </w:r>
      <w:r w:rsidRPr="007117E5">
        <w:rPr>
          <w:lang w:val="pt-BR"/>
        </w:rPr>
        <w:t xml:space="preserve">i mecanic, </w:t>
      </w:r>
      <w:r w:rsidRPr="007117E5">
        <w:rPr>
          <w:rFonts w:ascii="Tahoma" w:hAnsi="Tahoma" w:cs="Tahoma"/>
          <w:lang w:val="pt-BR"/>
        </w:rPr>
        <w:t>ș</w:t>
      </w:r>
      <w:r w:rsidRPr="007117E5">
        <w:rPr>
          <w:lang w:val="pt-BR"/>
        </w:rPr>
        <w:t>i, dacă este necesar,  a se unge cu unsoare 1-3 LIS.  Dacă în timp ce verificarea   stabile</w:t>
      </w:r>
      <w:r w:rsidRPr="007117E5">
        <w:rPr>
          <w:rFonts w:ascii="Tahoma" w:hAnsi="Tahoma" w:cs="Tahoma"/>
          <w:lang w:val="pt-BR"/>
        </w:rPr>
        <w:t>ș</w:t>
      </w:r>
      <w:r w:rsidRPr="007117E5">
        <w:rPr>
          <w:lang w:val="pt-BR"/>
        </w:rPr>
        <w:t>te că lagărele sunt deteriorate sau uzate, acestea ar trebui să fie schimbate.</w:t>
      </w:r>
    </w:p>
    <w:p w:rsidR="002D55B7" w:rsidRPr="007117E5" w:rsidRDefault="002D55B7" w:rsidP="00390750">
      <w:pPr>
        <w:spacing w:after="200" w:line="360" w:lineRule="auto"/>
        <w:jc w:val="left"/>
        <w:rPr>
          <w:lang w:val="pt-BR"/>
        </w:rPr>
      </w:pPr>
      <w:r w:rsidRPr="007117E5">
        <w:rPr>
          <w:lang w:val="pt-BR"/>
        </w:rPr>
        <w:t>• Din cauza conditiilor grele de transport al deseurilor pe banda, este posibila acumularea intre tamburi si banda a deseurilor. Pentru a evita deteriorarea benzii transportoare, este necesar sa curatati materialul acumulat in fiecare saptamana.</w:t>
      </w:r>
    </w:p>
    <w:p w:rsidR="002D55B7" w:rsidRPr="007117E5" w:rsidRDefault="002D55B7" w:rsidP="00390750">
      <w:pPr>
        <w:spacing w:after="200" w:line="360" w:lineRule="auto"/>
        <w:jc w:val="left"/>
        <w:rPr>
          <w:b/>
          <w:bCs/>
          <w:lang w:val="it-IT"/>
        </w:rPr>
      </w:pPr>
      <w:r w:rsidRPr="007117E5">
        <w:rPr>
          <w:b/>
          <w:bCs/>
          <w:lang w:val="it-IT"/>
        </w:rPr>
        <w:t>INTRETINEREA  PIESELOR  METALICE</w:t>
      </w:r>
    </w:p>
    <w:p w:rsidR="002D55B7" w:rsidRPr="007117E5" w:rsidRDefault="002D55B7" w:rsidP="00390750">
      <w:pPr>
        <w:spacing w:line="360" w:lineRule="auto"/>
        <w:rPr>
          <w:rStyle w:val="hps"/>
          <w:b/>
          <w:bCs/>
          <w:lang w:val="it-IT"/>
        </w:rPr>
      </w:pPr>
      <w:r w:rsidRPr="007117E5">
        <w:rPr>
          <w:lang w:val="it-IT"/>
        </w:rPr>
        <w:t xml:space="preserve">• Pentru a asigura durabilitatea </w:t>
      </w:r>
      <w:r w:rsidRPr="007117E5">
        <w:rPr>
          <w:rFonts w:ascii="Tahoma" w:hAnsi="Tahoma" w:cs="Tahoma"/>
          <w:lang w:val="it-IT"/>
        </w:rPr>
        <w:t>ș</w:t>
      </w:r>
      <w:r w:rsidRPr="007117E5">
        <w:rPr>
          <w:lang w:val="it-IT"/>
        </w:rPr>
        <w:t>i anti-corozivitatea, toate piesele metalice sunt acoperite cu un strat de grund si cu vopsea . Dacă observa</w:t>
      </w:r>
      <w:r w:rsidRPr="007117E5">
        <w:rPr>
          <w:rFonts w:ascii="Tahoma" w:hAnsi="Tahoma" w:cs="Tahoma"/>
          <w:lang w:val="it-IT"/>
        </w:rPr>
        <w:t>ț</w:t>
      </w:r>
      <w:r w:rsidRPr="007117E5">
        <w:rPr>
          <w:lang w:val="it-IT"/>
        </w:rPr>
        <w:t>i deteriorarea  vopselei, aplicati un strat nou pe suprafa</w:t>
      </w:r>
      <w:r w:rsidRPr="007117E5">
        <w:rPr>
          <w:rFonts w:ascii="Tahoma" w:hAnsi="Tahoma" w:cs="Tahoma"/>
          <w:lang w:val="it-IT"/>
        </w:rPr>
        <w:t>ț</w:t>
      </w:r>
      <w:r w:rsidRPr="007117E5">
        <w:rPr>
          <w:lang w:val="it-IT"/>
        </w:rPr>
        <w:t>a deteriorată, pentru a preveni răspândirea  coroziunii  in alte păr</w:t>
      </w:r>
      <w:r w:rsidRPr="007117E5">
        <w:rPr>
          <w:rFonts w:ascii="Tahoma" w:hAnsi="Tahoma" w:cs="Tahoma"/>
          <w:lang w:val="it-IT"/>
        </w:rPr>
        <w:t>ț</w:t>
      </w:r>
      <w:r w:rsidRPr="007117E5">
        <w:rPr>
          <w:lang w:val="it-IT"/>
        </w:rPr>
        <w:t>i.</w:t>
      </w:r>
      <w:r w:rsidRPr="007117E5">
        <w:rPr>
          <w:rStyle w:val="hps"/>
          <w:b/>
          <w:bCs/>
          <w:lang w:val="it-IT"/>
        </w:rPr>
        <w:t xml:space="preserve"> </w:t>
      </w:r>
    </w:p>
    <w:p w:rsidR="002D55B7" w:rsidRPr="007117E5" w:rsidRDefault="002D55B7" w:rsidP="00390750">
      <w:pPr>
        <w:spacing w:line="360" w:lineRule="auto"/>
        <w:rPr>
          <w:rStyle w:val="hps"/>
          <w:b/>
          <w:bCs/>
          <w:lang w:val="it-IT"/>
        </w:rPr>
      </w:pPr>
    </w:p>
    <w:p w:rsidR="002D55B7" w:rsidRPr="007117E5" w:rsidRDefault="002D55B7" w:rsidP="00390750">
      <w:pPr>
        <w:spacing w:after="200" w:line="360" w:lineRule="auto"/>
        <w:rPr>
          <w:b/>
          <w:bCs/>
          <w:lang w:val="it-IT"/>
        </w:rPr>
      </w:pPr>
      <w:r w:rsidRPr="007117E5">
        <w:rPr>
          <w:b/>
          <w:bCs/>
          <w:lang w:val="it-IT"/>
        </w:rPr>
        <w:t>INTRETINEREA BENZII TRANSPORTOARE</w:t>
      </w:r>
    </w:p>
    <w:p w:rsidR="002D55B7" w:rsidRPr="007117E5" w:rsidRDefault="002D55B7" w:rsidP="00390750">
      <w:pPr>
        <w:spacing w:after="200" w:line="360" w:lineRule="auto"/>
        <w:rPr>
          <w:lang w:val="it-IT"/>
        </w:rPr>
      </w:pPr>
      <w:r w:rsidRPr="007117E5">
        <w:rPr>
          <w:lang w:val="it-IT"/>
        </w:rPr>
        <w:t xml:space="preserve">Banda de cauciuc este cea mai importanta parte  a benzii transportoare. Trebuie sa evitati deteriorarea acesteia cu elemente grele , ascutite sau de alta natura care o pot deteriora.  In cazul in care se constata daune ale benzii, este  </w:t>
      </w:r>
      <w:r w:rsidRPr="007117E5">
        <w:rPr>
          <w:b/>
          <w:bCs/>
          <w:lang w:val="it-IT"/>
        </w:rPr>
        <w:t xml:space="preserve">NECESAR A SE REPARA ZONA DETERIORATA </w:t>
      </w:r>
      <w:r w:rsidRPr="007117E5">
        <w:rPr>
          <w:lang w:val="it-IT"/>
        </w:rPr>
        <w:t xml:space="preserve">pentru a evita raspandirea ei.   </w:t>
      </w:r>
    </w:p>
    <w:p w:rsidR="002D55B7" w:rsidRPr="007117E5" w:rsidRDefault="002D55B7">
      <w:pPr>
        <w:spacing w:after="200" w:line="276" w:lineRule="auto"/>
        <w:jc w:val="left"/>
        <w:rPr>
          <w:lang w:val="it-IT"/>
        </w:rPr>
      </w:pPr>
      <w:r w:rsidRPr="007117E5">
        <w:rPr>
          <w:lang w:val="it-IT"/>
        </w:rPr>
        <w:br w:type="page"/>
      </w:r>
    </w:p>
    <w:tbl>
      <w:tblPr>
        <w:tblW w:w="0" w:type="auto"/>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526"/>
        <w:gridCol w:w="1843"/>
        <w:gridCol w:w="1984"/>
        <w:gridCol w:w="3935"/>
      </w:tblGrid>
      <w:tr w:rsidR="002D55B7" w:rsidRPr="00BB5479">
        <w:trPr>
          <w:trHeight w:val="410"/>
          <w:tblHeader/>
        </w:trPr>
        <w:tc>
          <w:tcPr>
            <w:tcW w:w="1526" w:type="dxa"/>
            <w:tcBorders>
              <w:top w:val="single" w:sz="12" w:space="0" w:color="auto"/>
              <w:left w:val="single" w:sz="12" w:space="0" w:color="auto"/>
            </w:tcBorders>
            <w:vAlign w:val="center"/>
          </w:tcPr>
          <w:p w:rsidR="002D55B7" w:rsidRPr="00BB5479" w:rsidRDefault="002D55B7" w:rsidP="00BB5479">
            <w:pPr>
              <w:jc w:val="center"/>
              <w:rPr>
                <w:b/>
                <w:bCs/>
              </w:rPr>
            </w:pPr>
            <w:r w:rsidRPr="00BB5479">
              <w:rPr>
                <w:b/>
                <w:bCs/>
                <w:sz w:val="22"/>
                <w:szCs w:val="22"/>
              </w:rPr>
              <w:lastRenderedPageBreak/>
              <w:tab/>
            </w:r>
          </w:p>
        </w:tc>
        <w:tc>
          <w:tcPr>
            <w:tcW w:w="1843" w:type="dxa"/>
            <w:tcBorders>
              <w:top w:val="single" w:sz="12" w:space="0" w:color="auto"/>
            </w:tcBorders>
            <w:vAlign w:val="center"/>
          </w:tcPr>
          <w:p w:rsidR="002D55B7" w:rsidRPr="00BB5479" w:rsidRDefault="002D55B7" w:rsidP="00BB5479">
            <w:pPr>
              <w:jc w:val="center"/>
              <w:rPr>
                <w:b/>
                <w:bCs/>
              </w:rPr>
            </w:pPr>
            <w:r w:rsidRPr="00BB5479">
              <w:rPr>
                <w:b/>
                <w:bCs/>
                <w:sz w:val="22"/>
                <w:szCs w:val="22"/>
              </w:rPr>
              <w:t>DEVICE</w:t>
            </w:r>
          </w:p>
        </w:tc>
        <w:tc>
          <w:tcPr>
            <w:tcW w:w="1984" w:type="dxa"/>
            <w:tcBorders>
              <w:top w:val="single" w:sz="12" w:space="0" w:color="auto"/>
            </w:tcBorders>
            <w:vAlign w:val="center"/>
          </w:tcPr>
          <w:p w:rsidR="002D55B7" w:rsidRPr="00BB5479" w:rsidRDefault="002D55B7" w:rsidP="00BB5479">
            <w:pPr>
              <w:jc w:val="center"/>
              <w:rPr>
                <w:b/>
                <w:bCs/>
              </w:rPr>
            </w:pPr>
            <w:r w:rsidRPr="00BB5479">
              <w:rPr>
                <w:b/>
                <w:bCs/>
                <w:sz w:val="22"/>
                <w:szCs w:val="22"/>
              </w:rPr>
              <w:t>PROCEDURE</w:t>
            </w:r>
          </w:p>
        </w:tc>
        <w:tc>
          <w:tcPr>
            <w:tcW w:w="3935" w:type="dxa"/>
            <w:tcBorders>
              <w:top w:val="single" w:sz="12" w:space="0" w:color="auto"/>
              <w:right w:val="single" w:sz="12" w:space="0" w:color="auto"/>
            </w:tcBorders>
            <w:vAlign w:val="center"/>
          </w:tcPr>
          <w:p w:rsidR="002D55B7" w:rsidRPr="00BB5479" w:rsidRDefault="002D55B7" w:rsidP="00BB5479">
            <w:pPr>
              <w:jc w:val="center"/>
              <w:rPr>
                <w:b/>
                <w:bCs/>
              </w:rPr>
            </w:pPr>
            <w:r w:rsidRPr="00BB5479">
              <w:rPr>
                <w:b/>
                <w:bCs/>
                <w:sz w:val="22"/>
                <w:szCs w:val="22"/>
              </w:rPr>
              <w:t>DESCRIPTON</w:t>
            </w:r>
          </w:p>
        </w:tc>
      </w:tr>
      <w:tr w:rsidR="002D55B7" w:rsidRPr="00BB5479">
        <w:trPr>
          <w:trHeight w:val="1729"/>
        </w:trPr>
        <w:tc>
          <w:tcPr>
            <w:tcW w:w="1526" w:type="dxa"/>
            <w:vMerge w:val="restart"/>
            <w:tcBorders>
              <w:left w:val="single" w:sz="12" w:space="0" w:color="auto"/>
            </w:tcBorders>
            <w:vAlign w:val="center"/>
          </w:tcPr>
          <w:p w:rsidR="002D55B7" w:rsidRPr="00BB5479" w:rsidRDefault="002D55B7" w:rsidP="00BB5479">
            <w:pPr>
              <w:jc w:val="center"/>
              <w:rPr>
                <w:sz w:val="20"/>
                <w:szCs w:val="20"/>
              </w:rPr>
            </w:pPr>
            <w:r w:rsidRPr="00BB5479">
              <w:rPr>
                <w:sz w:val="20"/>
                <w:szCs w:val="20"/>
              </w:rPr>
              <w:t>Daily</w:t>
            </w:r>
          </w:p>
        </w:tc>
        <w:tc>
          <w:tcPr>
            <w:tcW w:w="1843" w:type="dxa"/>
            <w:vAlign w:val="center"/>
          </w:tcPr>
          <w:p w:rsidR="002D55B7" w:rsidRPr="00BB5479" w:rsidRDefault="002D55B7" w:rsidP="00BB5479">
            <w:pPr>
              <w:jc w:val="center"/>
              <w:rPr>
                <w:sz w:val="20"/>
                <w:szCs w:val="20"/>
              </w:rPr>
            </w:pPr>
            <w:r w:rsidRPr="00BB5479">
              <w:rPr>
                <w:sz w:val="20"/>
                <w:szCs w:val="20"/>
              </w:rPr>
              <w:t>CONVEYORS</w:t>
            </w:r>
          </w:p>
        </w:tc>
        <w:tc>
          <w:tcPr>
            <w:tcW w:w="1984" w:type="dxa"/>
            <w:vAlign w:val="center"/>
          </w:tcPr>
          <w:p w:rsidR="002D55B7" w:rsidRPr="00BB5479" w:rsidRDefault="002D55B7" w:rsidP="00BB5479">
            <w:pPr>
              <w:jc w:val="center"/>
              <w:rPr>
                <w:sz w:val="20"/>
                <w:szCs w:val="20"/>
              </w:rPr>
            </w:pPr>
            <w:r w:rsidRPr="00BB5479">
              <w:rPr>
                <w:sz w:val="20"/>
                <w:szCs w:val="20"/>
              </w:rPr>
              <w:t>Visual control</w:t>
            </w:r>
          </w:p>
        </w:tc>
        <w:tc>
          <w:tcPr>
            <w:tcW w:w="3935" w:type="dxa"/>
            <w:tcBorders>
              <w:right w:val="single" w:sz="12" w:space="0" w:color="auto"/>
            </w:tcBorders>
            <w:vAlign w:val="center"/>
          </w:tcPr>
          <w:p w:rsidR="002D55B7" w:rsidRPr="00BB5479" w:rsidRDefault="002D55B7" w:rsidP="00BB5479">
            <w:pPr>
              <w:jc w:val="left"/>
              <w:rPr>
                <w:sz w:val="20"/>
                <w:szCs w:val="20"/>
              </w:rPr>
            </w:pPr>
            <w:r w:rsidRPr="00BB5479">
              <w:rPr>
                <w:sz w:val="20"/>
                <w:szCs w:val="20"/>
              </w:rPr>
              <w:t>Every day before sorting line work starts, visually check the correctness of all machine parts and equipment</w:t>
            </w:r>
          </w:p>
        </w:tc>
      </w:tr>
      <w:tr w:rsidR="002D55B7" w:rsidRPr="00BB5479">
        <w:trPr>
          <w:trHeight w:val="1682"/>
        </w:trPr>
        <w:tc>
          <w:tcPr>
            <w:tcW w:w="1526" w:type="dxa"/>
            <w:vMerge/>
            <w:tcBorders>
              <w:left w:val="single" w:sz="12" w:space="0" w:color="auto"/>
            </w:tcBorders>
            <w:vAlign w:val="center"/>
          </w:tcPr>
          <w:p w:rsidR="002D55B7" w:rsidRPr="00BB5479" w:rsidRDefault="002D55B7" w:rsidP="00BB5479">
            <w:pPr>
              <w:jc w:val="center"/>
              <w:rPr>
                <w:sz w:val="20"/>
                <w:szCs w:val="20"/>
              </w:rPr>
            </w:pPr>
          </w:p>
        </w:tc>
        <w:tc>
          <w:tcPr>
            <w:tcW w:w="1843" w:type="dxa"/>
            <w:vAlign w:val="center"/>
          </w:tcPr>
          <w:p w:rsidR="002D55B7" w:rsidRPr="00BB5479" w:rsidRDefault="002D55B7" w:rsidP="00BB5479">
            <w:pPr>
              <w:jc w:val="center"/>
              <w:rPr>
                <w:sz w:val="20"/>
                <w:szCs w:val="20"/>
              </w:rPr>
            </w:pPr>
            <w:r w:rsidRPr="00BB5479">
              <w:rPr>
                <w:sz w:val="20"/>
                <w:szCs w:val="20"/>
              </w:rPr>
              <w:t>CONVEYORS</w:t>
            </w:r>
          </w:p>
        </w:tc>
        <w:tc>
          <w:tcPr>
            <w:tcW w:w="1984" w:type="dxa"/>
            <w:vAlign w:val="center"/>
          </w:tcPr>
          <w:p w:rsidR="002D55B7" w:rsidRPr="00BB5479" w:rsidRDefault="002D55B7" w:rsidP="00BB5479">
            <w:pPr>
              <w:jc w:val="center"/>
              <w:rPr>
                <w:sz w:val="20"/>
                <w:szCs w:val="20"/>
              </w:rPr>
            </w:pPr>
            <w:r w:rsidRPr="00BB5479">
              <w:rPr>
                <w:sz w:val="20"/>
                <w:szCs w:val="20"/>
              </w:rPr>
              <w:t>Cleaning equipment and work space around the device</w:t>
            </w:r>
          </w:p>
        </w:tc>
        <w:tc>
          <w:tcPr>
            <w:tcW w:w="3935" w:type="dxa"/>
            <w:tcBorders>
              <w:right w:val="single" w:sz="12" w:space="0" w:color="auto"/>
            </w:tcBorders>
            <w:vAlign w:val="center"/>
          </w:tcPr>
          <w:p w:rsidR="002D55B7" w:rsidRPr="00BB5479" w:rsidRDefault="002D55B7" w:rsidP="00BB5479">
            <w:pPr>
              <w:jc w:val="left"/>
              <w:rPr>
                <w:sz w:val="20"/>
                <w:szCs w:val="20"/>
              </w:rPr>
            </w:pPr>
            <w:r w:rsidRPr="00BB5479">
              <w:rPr>
                <w:sz w:val="20"/>
                <w:szCs w:val="20"/>
              </w:rPr>
              <w:t>Every day after sorting line operation ends, remove residual waste on and around the device</w:t>
            </w:r>
          </w:p>
        </w:tc>
      </w:tr>
      <w:tr w:rsidR="002D55B7" w:rsidRPr="00BB5479">
        <w:trPr>
          <w:trHeight w:val="2220"/>
        </w:trPr>
        <w:tc>
          <w:tcPr>
            <w:tcW w:w="1526" w:type="dxa"/>
            <w:vMerge w:val="restart"/>
            <w:tcBorders>
              <w:top w:val="single" w:sz="12" w:space="0" w:color="auto"/>
              <w:left w:val="single" w:sz="12" w:space="0" w:color="auto"/>
            </w:tcBorders>
            <w:vAlign w:val="center"/>
          </w:tcPr>
          <w:p w:rsidR="002D55B7" w:rsidRPr="00BB5479" w:rsidRDefault="002D55B7" w:rsidP="00BB5479">
            <w:pPr>
              <w:jc w:val="center"/>
              <w:rPr>
                <w:sz w:val="20"/>
                <w:szCs w:val="20"/>
              </w:rPr>
            </w:pPr>
            <w:r w:rsidRPr="00BB5479">
              <w:rPr>
                <w:sz w:val="20"/>
                <w:szCs w:val="20"/>
              </w:rPr>
              <w:t>Weekly</w:t>
            </w:r>
          </w:p>
        </w:tc>
        <w:tc>
          <w:tcPr>
            <w:tcW w:w="1843" w:type="dxa"/>
            <w:tcBorders>
              <w:top w:val="single" w:sz="12" w:space="0" w:color="auto"/>
            </w:tcBorders>
            <w:vAlign w:val="center"/>
          </w:tcPr>
          <w:p w:rsidR="002D55B7" w:rsidRPr="00BB5479" w:rsidRDefault="002D55B7" w:rsidP="00BB5479">
            <w:pPr>
              <w:jc w:val="center"/>
              <w:rPr>
                <w:sz w:val="20"/>
                <w:szCs w:val="20"/>
              </w:rPr>
            </w:pPr>
            <w:r w:rsidRPr="00BB5479">
              <w:rPr>
                <w:sz w:val="20"/>
                <w:szCs w:val="20"/>
              </w:rPr>
              <w:t>CONVEYORS</w:t>
            </w:r>
          </w:p>
        </w:tc>
        <w:tc>
          <w:tcPr>
            <w:tcW w:w="1984" w:type="dxa"/>
            <w:tcBorders>
              <w:top w:val="single" w:sz="12" w:space="0" w:color="auto"/>
            </w:tcBorders>
            <w:vAlign w:val="center"/>
          </w:tcPr>
          <w:p w:rsidR="002D55B7" w:rsidRPr="00BB5479" w:rsidRDefault="002D55B7" w:rsidP="00BB5479">
            <w:pPr>
              <w:jc w:val="center"/>
              <w:rPr>
                <w:sz w:val="20"/>
                <w:szCs w:val="20"/>
              </w:rPr>
            </w:pPr>
            <w:r w:rsidRPr="00BB5479">
              <w:rPr>
                <w:sz w:val="20"/>
                <w:szCs w:val="20"/>
              </w:rPr>
              <w:t>Bearings greasing</w:t>
            </w:r>
          </w:p>
        </w:tc>
        <w:tc>
          <w:tcPr>
            <w:tcW w:w="3935" w:type="dxa"/>
            <w:tcBorders>
              <w:top w:val="single" w:sz="12" w:space="0" w:color="auto"/>
              <w:right w:val="single" w:sz="12" w:space="0" w:color="auto"/>
            </w:tcBorders>
            <w:vAlign w:val="center"/>
          </w:tcPr>
          <w:p w:rsidR="002D55B7" w:rsidRPr="00BB5479" w:rsidRDefault="002D55B7" w:rsidP="00BB5479">
            <w:pPr>
              <w:jc w:val="left"/>
              <w:rPr>
                <w:sz w:val="20"/>
                <w:szCs w:val="20"/>
              </w:rPr>
            </w:pPr>
            <w:r w:rsidRPr="00BB5479">
              <w:rPr>
                <w:sz w:val="20"/>
                <w:szCs w:val="20"/>
              </w:rPr>
              <w:t>With a manual grease gun, apply grease to all rotating plant parts</w:t>
            </w:r>
          </w:p>
          <w:p w:rsidR="002D55B7" w:rsidRPr="00BB5479" w:rsidRDefault="002D55B7" w:rsidP="00BB5479">
            <w:pPr>
              <w:jc w:val="left"/>
              <w:rPr>
                <w:sz w:val="20"/>
                <w:szCs w:val="20"/>
              </w:rPr>
            </w:pPr>
            <w:r w:rsidRPr="00BB5479">
              <w:rPr>
                <w:b/>
                <w:bCs/>
                <w:sz w:val="20"/>
                <w:szCs w:val="20"/>
              </w:rPr>
              <w:t>Conveyors</w:t>
            </w:r>
            <w:r w:rsidRPr="00BB5479">
              <w:rPr>
                <w:sz w:val="20"/>
                <w:szCs w:val="20"/>
              </w:rPr>
              <w:t>: drums bearings</w:t>
            </w:r>
          </w:p>
          <w:p w:rsidR="002D55B7" w:rsidRPr="00BB5479" w:rsidRDefault="002D55B7" w:rsidP="00BB5479">
            <w:pPr>
              <w:jc w:val="left"/>
              <w:rPr>
                <w:i/>
                <w:iCs/>
                <w:sz w:val="20"/>
                <w:szCs w:val="20"/>
              </w:rPr>
            </w:pPr>
            <w:r w:rsidRPr="00BB5479">
              <w:rPr>
                <w:i/>
                <w:iCs/>
                <w:sz w:val="20"/>
                <w:szCs w:val="20"/>
              </w:rPr>
              <w:t>Use lithium grease</w:t>
            </w:r>
          </w:p>
        </w:tc>
      </w:tr>
      <w:tr w:rsidR="002D55B7" w:rsidRPr="00BB5479">
        <w:trPr>
          <w:trHeight w:val="4119"/>
        </w:trPr>
        <w:tc>
          <w:tcPr>
            <w:tcW w:w="1526" w:type="dxa"/>
            <w:vMerge/>
            <w:tcBorders>
              <w:left w:val="single" w:sz="12" w:space="0" w:color="auto"/>
            </w:tcBorders>
            <w:vAlign w:val="center"/>
          </w:tcPr>
          <w:p w:rsidR="002D55B7" w:rsidRPr="00BB5479" w:rsidRDefault="002D55B7" w:rsidP="00BB5479">
            <w:pPr>
              <w:jc w:val="center"/>
              <w:rPr>
                <w:sz w:val="20"/>
                <w:szCs w:val="20"/>
              </w:rPr>
            </w:pPr>
          </w:p>
        </w:tc>
        <w:tc>
          <w:tcPr>
            <w:tcW w:w="1843" w:type="dxa"/>
            <w:vAlign w:val="center"/>
          </w:tcPr>
          <w:p w:rsidR="002D55B7" w:rsidRPr="00BB5479" w:rsidRDefault="002D55B7" w:rsidP="00BB5479">
            <w:pPr>
              <w:jc w:val="center"/>
              <w:rPr>
                <w:sz w:val="20"/>
                <w:szCs w:val="20"/>
              </w:rPr>
            </w:pPr>
            <w:r w:rsidRPr="00BB5479">
              <w:rPr>
                <w:sz w:val="20"/>
                <w:szCs w:val="20"/>
              </w:rPr>
              <w:t>CONVEYORS</w:t>
            </w:r>
          </w:p>
        </w:tc>
        <w:tc>
          <w:tcPr>
            <w:tcW w:w="1984" w:type="dxa"/>
            <w:vAlign w:val="center"/>
          </w:tcPr>
          <w:p w:rsidR="002D55B7" w:rsidRPr="00BB5479" w:rsidRDefault="002D55B7" w:rsidP="00BB5479">
            <w:pPr>
              <w:jc w:val="center"/>
              <w:rPr>
                <w:sz w:val="20"/>
                <w:szCs w:val="20"/>
              </w:rPr>
            </w:pPr>
            <w:r w:rsidRPr="00BB5479">
              <w:rPr>
                <w:sz w:val="20"/>
                <w:szCs w:val="20"/>
              </w:rPr>
              <w:t>Check safety equipment</w:t>
            </w:r>
          </w:p>
        </w:tc>
        <w:tc>
          <w:tcPr>
            <w:tcW w:w="3935" w:type="dxa"/>
            <w:tcBorders>
              <w:right w:val="single" w:sz="12" w:space="0" w:color="auto"/>
            </w:tcBorders>
            <w:vAlign w:val="center"/>
          </w:tcPr>
          <w:p w:rsidR="002D55B7" w:rsidRPr="00BB5479" w:rsidRDefault="002D55B7" w:rsidP="00BB5479">
            <w:pPr>
              <w:jc w:val="left"/>
              <w:rPr>
                <w:sz w:val="20"/>
                <w:szCs w:val="20"/>
              </w:rPr>
            </w:pPr>
            <w:r w:rsidRPr="00BB5479">
              <w:rPr>
                <w:sz w:val="20"/>
                <w:szCs w:val="20"/>
              </w:rPr>
              <w:t>Checking of emergency stop button and contact switch. Turn on the device and press emergency stop button. At that moment operation of devices must stop. The procedure must be repeated for all security elements of the device. If one or more of safety elements are not correct, please contact customer service Tehnix.</w:t>
            </w:r>
          </w:p>
        </w:tc>
      </w:tr>
      <w:tr w:rsidR="002D55B7" w:rsidRPr="00BB5479">
        <w:trPr>
          <w:trHeight w:val="2406"/>
        </w:trPr>
        <w:tc>
          <w:tcPr>
            <w:tcW w:w="1526" w:type="dxa"/>
            <w:vMerge/>
            <w:tcBorders>
              <w:left w:val="single" w:sz="12" w:space="0" w:color="auto"/>
            </w:tcBorders>
            <w:vAlign w:val="center"/>
          </w:tcPr>
          <w:p w:rsidR="002D55B7" w:rsidRPr="00BB5479" w:rsidRDefault="002D55B7" w:rsidP="00BB5479">
            <w:pPr>
              <w:jc w:val="center"/>
              <w:rPr>
                <w:sz w:val="20"/>
                <w:szCs w:val="20"/>
              </w:rPr>
            </w:pPr>
          </w:p>
        </w:tc>
        <w:tc>
          <w:tcPr>
            <w:tcW w:w="1843" w:type="dxa"/>
            <w:vAlign w:val="center"/>
          </w:tcPr>
          <w:p w:rsidR="002D55B7" w:rsidRPr="00BB5479" w:rsidRDefault="002D55B7" w:rsidP="00BB5479">
            <w:pPr>
              <w:jc w:val="center"/>
              <w:rPr>
                <w:sz w:val="20"/>
                <w:szCs w:val="20"/>
              </w:rPr>
            </w:pPr>
            <w:r w:rsidRPr="00BB5479">
              <w:rPr>
                <w:sz w:val="20"/>
                <w:szCs w:val="20"/>
              </w:rPr>
              <w:t>CONVEYORS</w:t>
            </w:r>
          </w:p>
        </w:tc>
        <w:tc>
          <w:tcPr>
            <w:tcW w:w="1984" w:type="dxa"/>
            <w:vAlign w:val="center"/>
          </w:tcPr>
          <w:p w:rsidR="002D55B7" w:rsidRPr="00BB5479" w:rsidRDefault="002D55B7" w:rsidP="00BB5479">
            <w:pPr>
              <w:jc w:val="center"/>
              <w:rPr>
                <w:sz w:val="20"/>
                <w:szCs w:val="20"/>
              </w:rPr>
            </w:pPr>
            <w:r w:rsidRPr="00BB5479">
              <w:rPr>
                <w:sz w:val="20"/>
                <w:szCs w:val="20"/>
              </w:rPr>
              <w:t>Checking the oil level in gearboxes</w:t>
            </w:r>
          </w:p>
        </w:tc>
        <w:tc>
          <w:tcPr>
            <w:tcW w:w="3935" w:type="dxa"/>
            <w:tcBorders>
              <w:right w:val="single" w:sz="12" w:space="0" w:color="auto"/>
            </w:tcBorders>
            <w:vAlign w:val="center"/>
          </w:tcPr>
          <w:p w:rsidR="002D55B7" w:rsidRPr="00BB5479" w:rsidRDefault="002D55B7" w:rsidP="00BB5479">
            <w:pPr>
              <w:jc w:val="left"/>
              <w:rPr>
                <w:sz w:val="20"/>
                <w:szCs w:val="20"/>
              </w:rPr>
            </w:pPr>
            <w:r w:rsidRPr="00BB5479">
              <w:rPr>
                <w:sz w:val="20"/>
                <w:szCs w:val="20"/>
              </w:rPr>
              <w:t xml:space="preserve">Visually check the oil level of all gear units at the plant. If oil does not fill the inspection glass, also need to be amended.  </w:t>
            </w:r>
            <w:r w:rsidRPr="00BB5479">
              <w:rPr>
                <w:i/>
                <w:iCs/>
                <w:sz w:val="20"/>
                <w:szCs w:val="20"/>
              </w:rPr>
              <w:t>Use synthetic oil, quality level SAE 75W, grade 90</w:t>
            </w:r>
          </w:p>
        </w:tc>
      </w:tr>
      <w:tr w:rsidR="002D55B7" w:rsidRPr="00BB5479">
        <w:trPr>
          <w:trHeight w:val="1977"/>
        </w:trPr>
        <w:tc>
          <w:tcPr>
            <w:tcW w:w="1526" w:type="dxa"/>
            <w:vMerge w:val="restart"/>
            <w:tcBorders>
              <w:top w:val="single" w:sz="18" w:space="0" w:color="auto"/>
              <w:left w:val="single" w:sz="12" w:space="0" w:color="auto"/>
            </w:tcBorders>
            <w:vAlign w:val="center"/>
          </w:tcPr>
          <w:p w:rsidR="002D55B7" w:rsidRPr="00BB5479" w:rsidRDefault="002D55B7" w:rsidP="00BB5479">
            <w:pPr>
              <w:jc w:val="center"/>
              <w:rPr>
                <w:sz w:val="20"/>
                <w:szCs w:val="20"/>
              </w:rPr>
            </w:pPr>
          </w:p>
          <w:p w:rsidR="002D55B7" w:rsidRPr="00BB5479" w:rsidRDefault="002D55B7" w:rsidP="00BB5479">
            <w:pPr>
              <w:jc w:val="center"/>
              <w:rPr>
                <w:sz w:val="20"/>
                <w:szCs w:val="20"/>
              </w:rPr>
            </w:pPr>
            <w:r w:rsidRPr="00BB5479">
              <w:rPr>
                <w:sz w:val="20"/>
                <w:szCs w:val="20"/>
              </w:rPr>
              <w:t>Every 3 months</w:t>
            </w:r>
          </w:p>
          <w:p w:rsidR="002D55B7" w:rsidRPr="00BB5479" w:rsidRDefault="002D55B7" w:rsidP="00BB5479">
            <w:pPr>
              <w:jc w:val="center"/>
              <w:rPr>
                <w:sz w:val="20"/>
                <w:szCs w:val="20"/>
              </w:rPr>
            </w:pPr>
            <w:r w:rsidRPr="00BB5479">
              <w:rPr>
                <w:sz w:val="20"/>
                <w:szCs w:val="20"/>
              </w:rPr>
              <w:t>(1000 operating hours)</w:t>
            </w:r>
          </w:p>
          <w:p w:rsidR="002D55B7" w:rsidRPr="00BB5479" w:rsidRDefault="002D55B7" w:rsidP="00BB5479">
            <w:pPr>
              <w:jc w:val="center"/>
              <w:rPr>
                <w:sz w:val="20"/>
                <w:szCs w:val="20"/>
              </w:rPr>
            </w:pPr>
          </w:p>
        </w:tc>
        <w:tc>
          <w:tcPr>
            <w:tcW w:w="1843" w:type="dxa"/>
            <w:tcBorders>
              <w:top w:val="single" w:sz="18" w:space="0" w:color="auto"/>
            </w:tcBorders>
            <w:vAlign w:val="center"/>
          </w:tcPr>
          <w:p w:rsidR="002D55B7" w:rsidRPr="00BB5479" w:rsidRDefault="002D55B7" w:rsidP="00BB5479">
            <w:pPr>
              <w:jc w:val="center"/>
              <w:rPr>
                <w:sz w:val="20"/>
                <w:szCs w:val="20"/>
              </w:rPr>
            </w:pPr>
            <w:r w:rsidRPr="00BB5479">
              <w:rPr>
                <w:sz w:val="20"/>
                <w:szCs w:val="20"/>
              </w:rPr>
              <w:t>LIFTING CONVEYORS</w:t>
            </w:r>
          </w:p>
        </w:tc>
        <w:tc>
          <w:tcPr>
            <w:tcW w:w="1984" w:type="dxa"/>
            <w:tcBorders>
              <w:top w:val="single" w:sz="18" w:space="0" w:color="auto"/>
            </w:tcBorders>
            <w:vAlign w:val="center"/>
          </w:tcPr>
          <w:p w:rsidR="002D55B7" w:rsidRPr="00BB5479" w:rsidRDefault="002D55B7" w:rsidP="00BB5479">
            <w:pPr>
              <w:jc w:val="center"/>
              <w:rPr>
                <w:sz w:val="20"/>
                <w:szCs w:val="20"/>
              </w:rPr>
            </w:pPr>
            <w:r w:rsidRPr="00BB5479">
              <w:rPr>
                <w:sz w:val="20"/>
                <w:szCs w:val="20"/>
              </w:rPr>
              <w:t>Check the status of ribs</w:t>
            </w:r>
          </w:p>
        </w:tc>
        <w:tc>
          <w:tcPr>
            <w:tcW w:w="3935" w:type="dxa"/>
            <w:tcBorders>
              <w:top w:val="single" w:sz="18" w:space="0" w:color="auto"/>
              <w:right w:val="single" w:sz="12" w:space="0" w:color="auto"/>
            </w:tcBorders>
            <w:vAlign w:val="center"/>
          </w:tcPr>
          <w:p w:rsidR="002D55B7" w:rsidRPr="00BB5479" w:rsidRDefault="002D55B7" w:rsidP="00BB5479">
            <w:pPr>
              <w:jc w:val="left"/>
              <w:rPr>
                <w:sz w:val="20"/>
                <w:szCs w:val="20"/>
              </w:rPr>
            </w:pPr>
            <w:r w:rsidRPr="00BB5479">
              <w:rPr>
                <w:sz w:val="20"/>
                <w:szCs w:val="20"/>
              </w:rPr>
              <w:t xml:space="preserve">Check the condition and tightness of metal ribs. If necessary, tighten the screw/screws. In case of ribs damage, replace it. </w:t>
            </w:r>
          </w:p>
        </w:tc>
      </w:tr>
      <w:tr w:rsidR="002D55B7" w:rsidRPr="00BB5479">
        <w:trPr>
          <w:trHeight w:val="1685"/>
        </w:trPr>
        <w:tc>
          <w:tcPr>
            <w:tcW w:w="1526" w:type="dxa"/>
            <w:vMerge/>
            <w:tcBorders>
              <w:left w:val="single" w:sz="12" w:space="0" w:color="auto"/>
            </w:tcBorders>
            <w:vAlign w:val="center"/>
          </w:tcPr>
          <w:p w:rsidR="002D55B7" w:rsidRPr="00BB5479" w:rsidRDefault="002D55B7" w:rsidP="00BB5479">
            <w:pPr>
              <w:jc w:val="center"/>
              <w:rPr>
                <w:sz w:val="20"/>
                <w:szCs w:val="20"/>
              </w:rPr>
            </w:pPr>
          </w:p>
        </w:tc>
        <w:tc>
          <w:tcPr>
            <w:tcW w:w="1843" w:type="dxa"/>
            <w:vAlign w:val="center"/>
          </w:tcPr>
          <w:p w:rsidR="002D55B7" w:rsidRPr="00BB5479" w:rsidRDefault="002D55B7" w:rsidP="00BB5479">
            <w:pPr>
              <w:jc w:val="center"/>
              <w:rPr>
                <w:sz w:val="20"/>
                <w:szCs w:val="20"/>
              </w:rPr>
            </w:pPr>
            <w:r w:rsidRPr="00BB5479">
              <w:rPr>
                <w:sz w:val="20"/>
                <w:szCs w:val="20"/>
              </w:rPr>
              <w:t>LIFTING CONVEYORS</w:t>
            </w:r>
          </w:p>
        </w:tc>
        <w:tc>
          <w:tcPr>
            <w:tcW w:w="1984" w:type="dxa"/>
            <w:vAlign w:val="center"/>
          </w:tcPr>
          <w:p w:rsidR="002D55B7" w:rsidRPr="00BB5479" w:rsidRDefault="002D55B7" w:rsidP="00BB5479">
            <w:pPr>
              <w:jc w:val="center"/>
              <w:rPr>
                <w:sz w:val="20"/>
                <w:szCs w:val="20"/>
              </w:rPr>
            </w:pPr>
            <w:r w:rsidRPr="00BB5479">
              <w:rPr>
                <w:sz w:val="20"/>
                <w:szCs w:val="20"/>
              </w:rPr>
              <w:t>Check the status oft he bottom bubber stopper</w:t>
            </w:r>
          </w:p>
        </w:tc>
        <w:tc>
          <w:tcPr>
            <w:tcW w:w="3935" w:type="dxa"/>
            <w:tcBorders>
              <w:right w:val="single" w:sz="12" w:space="0" w:color="auto"/>
            </w:tcBorders>
            <w:vAlign w:val="center"/>
          </w:tcPr>
          <w:p w:rsidR="002D55B7" w:rsidRPr="00BB5479" w:rsidRDefault="002D55B7" w:rsidP="00BB5479">
            <w:pPr>
              <w:jc w:val="left"/>
              <w:rPr>
                <w:b/>
                <w:bCs/>
                <w:sz w:val="20"/>
                <w:szCs w:val="20"/>
              </w:rPr>
            </w:pPr>
            <w:r w:rsidRPr="00BB5479">
              <w:rPr>
                <w:sz w:val="20"/>
                <w:szCs w:val="20"/>
              </w:rPr>
              <w:t xml:space="preserve">Visually check for damage of the bottom rubber stopper. In case of damage, replace the same. </w:t>
            </w:r>
          </w:p>
        </w:tc>
      </w:tr>
      <w:tr w:rsidR="002D55B7" w:rsidRPr="00BB5479">
        <w:trPr>
          <w:trHeight w:val="1837"/>
        </w:trPr>
        <w:tc>
          <w:tcPr>
            <w:tcW w:w="1526" w:type="dxa"/>
            <w:vMerge/>
            <w:tcBorders>
              <w:left w:val="single" w:sz="12" w:space="0" w:color="auto"/>
            </w:tcBorders>
            <w:vAlign w:val="center"/>
          </w:tcPr>
          <w:p w:rsidR="002D55B7" w:rsidRPr="00BB5479" w:rsidRDefault="002D55B7" w:rsidP="00BB5479">
            <w:pPr>
              <w:jc w:val="center"/>
              <w:rPr>
                <w:sz w:val="20"/>
                <w:szCs w:val="20"/>
              </w:rPr>
            </w:pPr>
          </w:p>
        </w:tc>
        <w:tc>
          <w:tcPr>
            <w:tcW w:w="1843" w:type="dxa"/>
            <w:vAlign w:val="center"/>
          </w:tcPr>
          <w:p w:rsidR="002D55B7" w:rsidRPr="00BB5479" w:rsidRDefault="002D55B7" w:rsidP="00BB5479">
            <w:pPr>
              <w:jc w:val="center"/>
              <w:rPr>
                <w:sz w:val="20"/>
                <w:szCs w:val="20"/>
              </w:rPr>
            </w:pPr>
            <w:r w:rsidRPr="00BB5479">
              <w:rPr>
                <w:sz w:val="20"/>
                <w:szCs w:val="20"/>
              </w:rPr>
              <w:t>CONVEYORS</w:t>
            </w:r>
          </w:p>
        </w:tc>
        <w:tc>
          <w:tcPr>
            <w:tcW w:w="1984" w:type="dxa"/>
            <w:vAlign w:val="center"/>
          </w:tcPr>
          <w:p w:rsidR="002D55B7" w:rsidRPr="00BB5479" w:rsidRDefault="002D55B7" w:rsidP="00BB5479">
            <w:pPr>
              <w:jc w:val="center"/>
              <w:rPr>
                <w:sz w:val="20"/>
                <w:szCs w:val="20"/>
              </w:rPr>
            </w:pPr>
            <w:r w:rsidRPr="00BB5479">
              <w:rPr>
                <w:sz w:val="20"/>
                <w:szCs w:val="20"/>
              </w:rPr>
              <w:t>Check condition of side rubber curtain</w:t>
            </w:r>
          </w:p>
        </w:tc>
        <w:tc>
          <w:tcPr>
            <w:tcW w:w="3935" w:type="dxa"/>
            <w:tcBorders>
              <w:right w:val="single" w:sz="12" w:space="0" w:color="auto"/>
            </w:tcBorders>
            <w:vAlign w:val="center"/>
          </w:tcPr>
          <w:p w:rsidR="002D55B7" w:rsidRPr="00BB5479" w:rsidRDefault="002D55B7" w:rsidP="00BB5479">
            <w:pPr>
              <w:jc w:val="left"/>
              <w:rPr>
                <w:b/>
                <w:bCs/>
                <w:sz w:val="20"/>
                <w:szCs w:val="20"/>
              </w:rPr>
            </w:pPr>
            <w:r w:rsidRPr="00BB5479">
              <w:rPr>
                <w:sz w:val="20"/>
                <w:szCs w:val="20"/>
              </w:rPr>
              <w:t>Check the condition of the side rubber curtain on all conveyors. In case of damage, replace the same.</w:t>
            </w:r>
          </w:p>
        </w:tc>
      </w:tr>
      <w:tr w:rsidR="002D55B7" w:rsidRPr="00BB5479">
        <w:trPr>
          <w:trHeight w:val="1674"/>
        </w:trPr>
        <w:tc>
          <w:tcPr>
            <w:tcW w:w="1526" w:type="dxa"/>
            <w:vMerge w:val="restart"/>
            <w:tcBorders>
              <w:top w:val="single" w:sz="12" w:space="0" w:color="auto"/>
              <w:left w:val="single" w:sz="12" w:space="0" w:color="auto"/>
            </w:tcBorders>
            <w:vAlign w:val="center"/>
          </w:tcPr>
          <w:p w:rsidR="002D55B7" w:rsidRPr="00BB5479" w:rsidRDefault="002D55B7" w:rsidP="00BB5479">
            <w:pPr>
              <w:jc w:val="center"/>
              <w:rPr>
                <w:sz w:val="20"/>
                <w:szCs w:val="20"/>
              </w:rPr>
            </w:pPr>
            <w:r w:rsidRPr="00BB5479">
              <w:rPr>
                <w:sz w:val="20"/>
                <w:szCs w:val="20"/>
              </w:rPr>
              <w:t>Yearly</w:t>
            </w:r>
          </w:p>
          <w:p w:rsidR="002D55B7" w:rsidRPr="00BB5479" w:rsidRDefault="002D55B7" w:rsidP="00BB5479">
            <w:pPr>
              <w:jc w:val="center"/>
              <w:rPr>
                <w:sz w:val="20"/>
                <w:szCs w:val="20"/>
              </w:rPr>
            </w:pPr>
            <w:r w:rsidRPr="00BB5479">
              <w:rPr>
                <w:sz w:val="20"/>
                <w:szCs w:val="20"/>
              </w:rPr>
              <w:t>(4000 operating hours)</w:t>
            </w:r>
          </w:p>
        </w:tc>
        <w:tc>
          <w:tcPr>
            <w:tcW w:w="1843" w:type="dxa"/>
            <w:tcBorders>
              <w:top w:val="single" w:sz="12" w:space="0" w:color="auto"/>
              <w:bottom w:val="single" w:sz="2" w:space="0" w:color="auto"/>
            </w:tcBorders>
            <w:vAlign w:val="center"/>
          </w:tcPr>
          <w:p w:rsidR="002D55B7" w:rsidRPr="00BB5479" w:rsidRDefault="002D55B7" w:rsidP="00BB5479">
            <w:pPr>
              <w:jc w:val="center"/>
              <w:rPr>
                <w:sz w:val="20"/>
                <w:szCs w:val="20"/>
              </w:rPr>
            </w:pPr>
            <w:r w:rsidRPr="00BB5479">
              <w:rPr>
                <w:sz w:val="20"/>
                <w:szCs w:val="20"/>
              </w:rPr>
              <w:t>CONVEYORS</w:t>
            </w:r>
          </w:p>
        </w:tc>
        <w:tc>
          <w:tcPr>
            <w:tcW w:w="1984" w:type="dxa"/>
            <w:tcBorders>
              <w:top w:val="single" w:sz="12" w:space="0" w:color="auto"/>
              <w:bottom w:val="single" w:sz="2" w:space="0" w:color="auto"/>
            </w:tcBorders>
            <w:vAlign w:val="center"/>
          </w:tcPr>
          <w:p w:rsidR="002D55B7" w:rsidRPr="00BB5479" w:rsidRDefault="002D55B7" w:rsidP="00BB5479">
            <w:pPr>
              <w:jc w:val="center"/>
              <w:rPr>
                <w:sz w:val="20"/>
                <w:szCs w:val="20"/>
              </w:rPr>
            </w:pPr>
            <w:r w:rsidRPr="00BB5479">
              <w:rPr>
                <w:sz w:val="20"/>
                <w:szCs w:val="20"/>
              </w:rPr>
              <w:t>Visual control of reducers seals and semerings</w:t>
            </w:r>
          </w:p>
        </w:tc>
        <w:tc>
          <w:tcPr>
            <w:tcW w:w="3935" w:type="dxa"/>
            <w:tcBorders>
              <w:top w:val="single" w:sz="12" w:space="0" w:color="auto"/>
              <w:bottom w:val="single" w:sz="2" w:space="0" w:color="auto"/>
              <w:right w:val="single" w:sz="12" w:space="0" w:color="auto"/>
            </w:tcBorders>
            <w:vAlign w:val="center"/>
          </w:tcPr>
          <w:p w:rsidR="002D55B7" w:rsidRPr="00BB5479" w:rsidRDefault="002D55B7" w:rsidP="00BB5479">
            <w:pPr>
              <w:jc w:val="left"/>
              <w:rPr>
                <w:sz w:val="20"/>
                <w:szCs w:val="20"/>
              </w:rPr>
            </w:pPr>
            <w:r w:rsidRPr="00BB5479">
              <w:rPr>
                <w:sz w:val="20"/>
                <w:szCs w:val="20"/>
              </w:rPr>
              <w:t xml:space="preserve"> Check the condition of reducers seals and semerings. If they are damaged or dripping oil, replace the same.</w:t>
            </w:r>
          </w:p>
        </w:tc>
      </w:tr>
      <w:tr w:rsidR="002D55B7" w:rsidRPr="00BB5479">
        <w:trPr>
          <w:trHeight w:val="1173"/>
        </w:trPr>
        <w:tc>
          <w:tcPr>
            <w:tcW w:w="1526" w:type="dxa"/>
            <w:vMerge/>
            <w:tcBorders>
              <w:left w:val="single" w:sz="12" w:space="0" w:color="auto"/>
            </w:tcBorders>
            <w:vAlign w:val="center"/>
          </w:tcPr>
          <w:p w:rsidR="002D55B7" w:rsidRPr="00BB5479" w:rsidRDefault="002D55B7" w:rsidP="00BB5479">
            <w:pPr>
              <w:jc w:val="center"/>
              <w:rPr>
                <w:sz w:val="20"/>
                <w:szCs w:val="20"/>
              </w:rPr>
            </w:pPr>
          </w:p>
        </w:tc>
        <w:tc>
          <w:tcPr>
            <w:tcW w:w="1843" w:type="dxa"/>
            <w:tcBorders>
              <w:top w:val="single" w:sz="2" w:space="0" w:color="auto"/>
              <w:bottom w:val="single" w:sz="2" w:space="0" w:color="auto"/>
            </w:tcBorders>
            <w:vAlign w:val="center"/>
          </w:tcPr>
          <w:p w:rsidR="002D55B7" w:rsidRPr="00BB5479" w:rsidRDefault="002D55B7" w:rsidP="00BB5479">
            <w:pPr>
              <w:jc w:val="center"/>
              <w:rPr>
                <w:sz w:val="20"/>
                <w:szCs w:val="20"/>
              </w:rPr>
            </w:pPr>
            <w:r w:rsidRPr="00BB5479">
              <w:rPr>
                <w:sz w:val="20"/>
                <w:szCs w:val="20"/>
              </w:rPr>
              <w:t>CONVEYORS</w:t>
            </w:r>
          </w:p>
        </w:tc>
        <w:tc>
          <w:tcPr>
            <w:tcW w:w="1984" w:type="dxa"/>
            <w:tcBorders>
              <w:top w:val="single" w:sz="2" w:space="0" w:color="auto"/>
              <w:bottom w:val="single" w:sz="2" w:space="0" w:color="auto"/>
            </w:tcBorders>
            <w:vAlign w:val="center"/>
          </w:tcPr>
          <w:p w:rsidR="002D55B7" w:rsidRPr="00BB5479" w:rsidRDefault="002D55B7" w:rsidP="00BB5479">
            <w:pPr>
              <w:jc w:val="center"/>
              <w:rPr>
                <w:sz w:val="20"/>
                <w:szCs w:val="20"/>
              </w:rPr>
            </w:pPr>
            <w:r w:rsidRPr="00BB5479">
              <w:rPr>
                <w:sz w:val="20"/>
                <w:szCs w:val="20"/>
              </w:rPr>
              <w:t>Bearings replacement</w:t>
            </w:r>
          </w:p>
        </w:tc>
        <w:tc>
          <w:tcPr>
            <w:tcW w:w="3935" w:type="dxa"/>
            <w:tcBorders>
              <w:top w:val="single" w:sz="2" w:space="0" w:color="auto"/>
              <w:bottom w:val="single" w:sz="2" w:space="0" w:color="auto"/>
              <w:right w:val="single" w:sz="12" w:space="0" w:color="auto"/>
            </w:tcBorders>
            <w:vAlign w:val="center"/>
          </w:tcPr>
          <w:p w:rsidR="002D55B7" w:rsidRPr="00BB5479" w:rsidRDefault="002D55B7" w:rsidP="00BB5479">
            <w:pPr>
              <w:jc w:val="left"/>
              <w:rPr>
                <w:sz w:val="20"/>
                <w:szCs w:val="20"/>
              </w:rPr>
            </w:pPr>
            <w:r w:rsidRPr="00BB5479">
              <w:rPr>
                <w:sz w:val="20"/>
                <w:szCs w:val="20"/>
              </w:rPr>
              <w:t>Replace the drum bearings.</w:t>
            </w:r>
          </w:p>
        </w:tc>
      </w:tr>
    </w:tbl>
    <w:p w:rsidR="002D55B7" w:rsidRPr="003C1799" w:rsidRDefault="002D55B7" w:rsidP="003C1799">
      <w:pPr>
        <w:rPr>
          <w:lang w:val="en-US"/>
        </w:rPr>
      </w:pPr>
    </w:p>
    <w:sectPr w:rsidR="002D55B7" w:rsidRPr="003C1799" w:rsidSect="00D42FB2">
      <w:headerReference w:type="default" r:id="rId20"/>
      <w:footerReference w:type="default" r:id="rId21"/>
      <w:pgSz w:w="11906" w:h="16838"/>
      <w:pgMar w:top="1417" w:right="1417" w:bottom="1417" w:left="1417" w:header="426" w:footer="420"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949BA" w:rsidRDefault="002949BA" w:rsidP="00D73D4F">
      <w:r>
        <w:separator/>
      </w:r>
    </w:p>
  </w:endnote>
  <w:endnote w:type="continuationSeparator" w:id="0">
    <w:p w:rsidR="002949BA" w:rsidRDefault="002949BA" w:rsidP="00D73D4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B7" w:rsidRDefault="002D55B7" w:rsidP="00D73D4F">
    <w:pPr>
      <w:pStyle w:val="Footer"/>
    </w:pPr>
  </w:p>
  <w:p w:rsidR="002D55B7" w:rsidRDefault="002D55B7" w:rsidP="00D73D4F">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B7" w:rsidRDefault="002D55B7" w:rsidP="00D73D4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949BA" w:rsidRDefault="002949BA" w:rsidP="00D73D4F">
      <w:r>
        <w:separator/>
      </w:r>
    </w:p>
  </w:footnote>
  <w:footnote w:type="continuationSeparator" w:id="0">
    <w:p w:rsidR="002949BA" w:rsidRDefault="002949BA" w:rsidP="00D73D4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B7" w:rsidRDefault="002D55B7" w:rsidP="00D73D4F">
    <w:pPr>
      <w:pStyle w:val="Header"/>
    </w:pPr>
  </w:p>
  <w:p w:rsidR="002D55B7" w:rsidRDefault="002D55B7" w:rsidP="00D73D4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B7" w:rsidRDefault="002D55B7">
    <w:pPr>
      <w:pStyle w:val="Header"/>
    </w:pPr>
  </w:p>
  <w:p w:rsidR="002D55B7" w:rsidRDefault="002D55B7" w:rsidP="00D73D4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D52133"/>
    <w:multiLevelType w:val="hybridMultilevel"/>
    <w:tmpl w:val="910856FE"/>
    <w:lvl w:ilvl="0" w:tplc="041A0001">
      <w:start w:val="1"/>
      <w:numFmt w:val="bullet"/>
      <w:lvlText w:val=""/>
      <w:lvlJc w:val="left"/>
      <w:pPr>
        <w:ind w:left="720" w:hanging="360"/>
      </w:pPr>
      <w:rPr>
        <w:rFonts w:ascii="Symbol" w:hAnsi="Symbol" w:cs="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cs="Wingdings" w:hint="default"/>
      </w:rPr>
    </w:lvl>
    <w:lvl w:ilvl="3" w:tplc="041A0001">
      <w:start w:val="1"/>
      <w:numFmt w:val="bullet"/>
      <w:lvlText w:val=""/>
      <w:lvlJc w:val="left"/>
      <w:pPr>
        <w:ind w:left="2880" w:hanging="360"/>
      </w:pPr>
      <w:rPr>
        <w:rFonts w:ascii="Symbol" w:hAnsi="Symbol" w:cs="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cs="Wingdings" w:hint="default"/>
      </w:rPr>
    </w:lvl>
    <w:lvl w:ilvl="6" w:tplc="041A0001">
      <w:start w:val="1"/>
      <w:numFmt w:val="bullet"/>
      <w:lvlText w:val=""/>
      <w:lvlJc w:val="left"/>
      <w:pPr>
        <w:ind w:left="5040" w:hanging="360"/>
      </w:pPr>
      <w:rPr>
        <w:rFonts w:ascii="Symbol" w:hAnsi="Symbol" w:cs="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cs="Wingdings" w:hint="default"/>
      </w:rPr>
    </w:lvl>
  </w:abstractNum>
  <w:abstractNum w:abstractNumId="1">
    <w:nsid w:val="0CA254C0"/>
    <w:multiLevelType w:val="hybridMultilevel"/>
    <w:tmpl w:val="E8886FE6"/>
    <w:lvl w:ilvl="0" w:tplc="614E6DB6">
      <w:start w:val="1"/>
      <w:numFmt w:val="decimal"/>
      <w:pStyle w:val="Slika"/>
      <w:suff w:val="space"/>
      <w:lvlText w:val="Slika %1."/>
      <w:lvlJc w:val="left"/>
      <w:pPr>
        <w:ind w:firstLine="141"/>
      </w:pPr>
      <w:rPr>
        <w:rFonts w:hint="default"/>
      </w:rPr>
    </w:lvl>
    <w:lvl w:ilvl="1" w:tplc="041A0019">
      <w:start w:val="1"/>
      <w:numFmt w:val="lowerLetter"/>
      <w:lvlText w:val="%2."/>
      <w:lvlJc w:val="left"/>
      <w:pPr>
        <w:ind w:left="1221" w:hanging="360"/>
      </w:pPr>
    </w:lvl>
    <w:lvl w:ilvl="2" w:tplc="041A001B">
      <w:start w:val="1"/>
      <w:numFmt w:val="lowerRoman"/>
      <w:lvlText w:val="%3."/>
      <w:lvlJc w:val="right"/>
      <w:pPr>
        <w:ind w:left="1941" w:hanging="180"/>
      </w:pPr>
    </w:lvl>
    <w:lvl w:ilvl="3" w:tplc="041A000F">
      <w:start w:val="1"/>
      <w:numFmt w:val="decimal"/>
      <w:lvlText w:val="%4."/>
      <w:lvlJc w:val="left"/>
      <w:pPr>
        <w:ind w:left="2661" w:hanging="360"/>
      </w:pPr>
    </w:lvl>
    <w:lvl w:ilvl="4" w:tplc="041A0019">
      <w:start w:val="1"/>
      <w:numFmt w:val="lowerLetter"/>
      <w:lvlText w:val="%5."/>
      <w:lvlJc w:val="left"/>
      <w:pPr>
        <w:ind w:left="3381" w:hanging="360"/>
      </w:pPr>
    </w:lvl>
    <w:lvl w:ilvl="5" w:tplc="041A001B">
      <w:start w:val="1"/>
      <w:numFmt w:val="lowerRoman"/>
      <w:lvlText w:val="%6."/>
      <w:lvlJc w:val="right"/>
      <w:pPr>
        <w:ind w:left="4101" w:hanging="180"/>
      </w:pPr>
    </w:lvl>
    <w:lvl w:ilvl="6" w:tplc="041A000F">
      <w:start w:val="1"/>
      <w:numFmt w:val="decimal"/>
      <w:lvlText w:val="%7."/>
      <w:lvlJc w:val="left"/>
      <w:pPr>
        <w:ind w:left="4821" w:hanging="360"/>
      </w:pPr>
    </w:lvl>
    <w:lvl w:ilvl="7" w:tplc="041A0019">
      <w:start w:val="1"/>
      <w:numFmt w:val="lowerLetter"/>
      <w:lvlText w:val="%8."/>
      <w:lvlJc w:val="left"/>
      <w:pPr>
        <w:ind w:left="5541" w:hanging="360"/>
      </w:pPr>
    </w:lvl>
    <w:lvl w:ilvl="8" w:tplc="041A001B">
      <w:start w:val="1"/>
      <w:numFmt w:val="lowerRoman"/>
      <w:lvlText w:val="%9."/>
      <w:lvlJc w:val="right"/>
      <w:pPr>
        <w:ind w:left="6261" w:hanging="180"/>
      </w:pPr>
    </w:lvl>
  </w:abstractNum>
  <w:abstractNum w:abstractNumId="2">
    <w:nsid w:val="15CE2F6F"/>
    <w:multiLevelType w:val="hybridMultilevel"/>
    <w:tmpl w:val="EC7604A4"/>
    <w:lvl w:ilvl="0" w:tplc="041A0001">
      <w:start w:val="1"/>
      <w:numFmt w:val="bullet"/>
      <w:lvlText w:val=""/>
      <w:lvlJc w:val="left"/>
      <w:pPr>
        <w:ind w:left="720" w:hanging="360"/>
      </w:pPr>
      <w:rPr>
        <w:rFonts w:ascii="Symbol" w:hAnsi="Symbol" w:cs="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cs="Wingdings" w:hint="default"/>
      </w:rPr>
    </w:lvl>
    <w:lvl w:ilvl="3" w:tplc="041A0001">
      <w:start w:val="1"/>
      <w:numFmt w:val="bullet"/>
      <w:lvlText w:val=""/>
      <w:lvlJc w:val="left"/>
      <w:pPr>
        <w:ind w:left="2880" w:hanging="360"/>
      </w:pPr>
      <w:rPr>
        <w:rFonts w:ascii="Symbol" w:hAnsi="Symbol" w:cs="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cs="Wingdings" w:hint="default"/>
      </w:rPr>
    </w:lvl>
    <w:lvl w:ilvl="6" w:tplc="041A0001">
      <w:start w:val="1"/>
      <w:numFmt w:val="bullet"/>
      <w:lvlText w:val=""/>
      <w:lvlJc w:val="left"/>
      <w:pPr>
        <w:ind w:left="5040" w:hanging="360"/>
      </w:pPr>
      <w:rPr>
        <w:rFonts w:ascii="Symbol" w:hAnsi="Symbol" w:cs="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cs="Wingdings" w:hint="default"/>
      </w:rPr>
    </w:lvl>
  </w:abstractNum>
  <w:abstractNum w:abstractNumId="3">
    <w:nsid w:val="23163E98"/>
    <w:multiLevelType w:val="hybridMultilevel"/>
    <w:tmpl w:val="F6D05206"/>
    <w:lvl w:ilvl="0" w:tplc="041A0001">
      <w:start w:val="1"/>
      <w:numFmt w:val="bullet"/>
      <w:lvlText w:val=""/>
      <w:lvlJc w:val="left"/>
      <w:pPr>
        <w:ind w:left="720" w:hanging="360"/>
      </w:pPr>
      <w:rPr>
        <w:rFonts w:ascii="Symbol" w:hAnsi="Symbol" w:cs="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cs="Wingdings" w:hint="default"/>
      </w:rPr>
    </w:lvl>
    <w:lvl w:ilvl="3" w:tplc="041A0001">
      <w:start w:val="1"/>
      <w:numFmt w:val="bullet"/>
      <w:lvlText w:val=""/>
      <w:lvlJc w:val="left"/>
      <w:pPr>
        <w:ind w:left="2880" w:hanging="360"/>
      </w:pPr>
      <w:rPr>
        <w:rFonts w:ascii="Symbol" w:hAnsi="Symbol" w:cs="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cs="Wingdings" w:hint="default"/>
      </w:rPr>
    </w:lvl>
    <w:lvl w:ilvl="6" w:tplc="041A0001">
      <w:start w:val="1"/>
      <w:numFmt w:val="bullet"/>
      <w:lvlText w:val=""/>
      <w:lvlJc w:val="left"/>
      <w:pPr>
        <w:ind w:left="5040" w:hanging="360"/>
      </w:pPr>
      <w:rPr>
        <w:rFonts w:ascii="Symbol" w:hAnsi="Symbol" w:cs="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cs="Wingdings" w:hint="default"/>
      </w:rPr>
    </w:lvl>
  </w:abstractNum>
  <w:abstractNum w:abstractNumId="4">
    <w:nsid w:val="246C7806"/>
    <w:multiLevelType w:val="hybridMultilevel"/>
    <w:tmpl w:val="C15EC488"/>
    <w:lvl w:ilvl="0" w:tplc="041A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5">
    <w:nsid w:val="2F8F483C"/>
    <w:multiLevelType w:val="hybridMultilevel"/>
    <w:tmpl w:val="DF460050"/>
    <w:lvl w:ilvl="0" w:tplc="041A0001">
      <w:start w:val="1"/>
      <w:numFmt w:val="bullet"/>
      <w:lvlText w:val=""/>
      <w:lvlJc w:val="left"/>
      <w:pPr>
        <w:ind w:left="1004" w:hanging="360"/>
      </w:pPr>
      <w:rPr>
        <w:rFonts w:ascii="Symbol" w:hAnsi="Symbol" w:cs="Symbol" w:hint="default"/>
      </w:rPr>
    </w:lvl>
    <w:lvl w:ilvl="1" w:tplc="041A0003">
      <w:start w:val="1"/>
      <w:numFmt w:val="bullet"/>
      <w:lvlText w:val="o"/>
      <w:lvlJc w:val="left"/>
      <w:pPr>
        <w:ind w:left="1724" w:hanging="360"/>
      </w:pPr>
      <w:rPr>
        <w:rFonts w:ascii="Courier New" w:hAnsi="Courier New" w:cs="Courier New" w:hint="default"/>
      </w:rPr>
    </w:lvl>
    <w:lvl w:ilvl="2" w:tplc="041A0005">
      <w:start w:val="1"/>
      <w:numFmt w:val="bullet"/>
      <w:lvlText w:val=""/>
      <w:lvlJc w:val="left"/>
      <w:pPr>
        <w:ind w:left="2444" w:hanging="360"/>
      </w:pPr>
      <w:rPr>
        <w:rFonts w:ascii="Wingdings" w:hAnsi="Wingdings" w:cs="Wingdings" w:hint="default"/>
      </w:rPr>
    </w:lvl>
    <w:lvl w:ilvl="3" w:tplc="041A0001">
      <w:start w:val="1"/>
      <w:numFmt w:val="bullet"/>
      <w:lvlText w:val=""/>
      <w:lvlJc w:val="left"/>
      <w:pPr>
        <w:ind w:left="3164" w:hanging="360"/>
      </w:pPr>
      <w:rPr>
        <w:rFonts w:ascii="Symbol" w:hAnsi="Symbol" w:cs="Symbol" w:hint="default"/>
      </w:rPr>
    </w:lvl>
    <w:lvl w:ilvl="4" w:tplc="041A0003">
      <w:start w:val="1"/>
      <w:numFmt w:val="bullet"/>
      <w:lvlText w:val="o"/>
      <w:lvlJc w:val="left"/>
      <w:pPr>
        <w:ind w:left="3884" w:hanging="360"/>
      </w:pPr>
      <w:rPr>
        <w:rFonts w:ascii="Courier New" w:hAnsi="Courier New" w:cs="Courier New" w:hint="default"/>
      </w:rPr>
    </w:lvl>
    <w:lvl w:ilvl="5" w:tplc="041A0005">
      <w:start w:val="1"/>
      <w:numFmt w:val="bullet"/>
      <w:lvlText w:val=""/>
      <w:lvlJc w:val="left"/>
      <w:pPr>
        <w:ind w:left="4604" w:hanging="360"/>
      </w:pPr>
      <w:rPr>
        <w:rFonts w:ascii="Wingdings" w:hAnsi="Wingdings" w:cs="Wingdings" w:hint="default"/>
      </w:rPr>
    </w:lvl>
    <w:lvl w:ilvl="6" w:tplc="041A0001">
      <w:start w:val="1"/>
      <w:numFmt w:val="bullet"/>
      <w:lvlText w:val=""/>
      <w:lvlJc w:val="left"/>
      <w:pPr>
        <w:ind w:left="5324" w:hanging="360"/>
      </w:pPr>
      <w:rPr>
        <w:rFonts w:ascii="Symbol" w:hAnsi="Symbol" w:cs="Symbol" w:hint="default"/>
      </w:rPr>
    </w:lvl>
    <w:lvl w:ilvl="7" w:tplc="041A0003">
      <w:start w:val="1"/>
      <w:numFmt w:val="bullet"/>
      <w:lvlText w:val="o"/>
      <w:lvlJc w:val="left"/>
      <w:pPr>
        <w:ind w:left="6044" w:hanging="360"/>
      </w:pPr>
      <w:rPr>
        <w:rFonts w:ascii="Courier New" w:hAnsi="Courier New" w:cs="Courier New" w:hint="default"/>
      </w:rPr>
    </w:lvl>
    <w:lvl w:ilvl="8" w:tplc="041A0005">
      <w:start w:val="1"/>
      <w:numFmt w:val="bullet"/>
      <w:lvlText w:val=""/>
      <w:lvlJc w:val="left"/>
      <w:pPr>
        <w:ind w:left="6764" w:hanging="360"/>
      </w:pPr>
      <w:rPr>
        <w:rFonts w:ascii="Wingdings" w:hAnsi="Wingdings" w:cs="Wingdings" w:hint="default"/>
      </w:rPr>
    </w:lvl>
  </w:abstractNum>
  <w:abstractNum w:abstractNumId="6">
    <w:nsid w:val="370903C5"/>
    <w:multiLevelType w:val="hybridMultilevel"/>
    <w:tmpl w:val="B71AF57C"/>
    <w:lvl w:ilvl="0" w:tplc="041A000F">
      <w:start w:val="1"/>
      <w:numFmt w:val="decimal"/>
      <w:lvlText w:val="%1."/>
      <w:lvlJc w:val="left"/>
      <w:pPr>
        <w:ind w:left="720" w:hanging="360"/>
      </w:pPr>
      <w:rPr>
        <w:rFonts w:hint="default"/>
      </w:r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7">
    <w:nsid w:val="393576F0"/>
    <w:multiLevelType w:val="hybridMultilevel"/>
    <w:tmpl w:val="184442EE"/>
    <w:lvl w:ilvl="0" w:tplc="E20CA150">
      <w:start w:val="1"/>
      <w:numFmt w:val="decimal"/>
      <w:lvlText w:val="%1."/>
      <w:lvlJc w:val="left"/>
      <w:pPr>
        <w:ind w:left="720" w:hanging="360"/>
      </w:pPr>
      <w:rPr>
        <w:rFonts w:hint="default"/>
        <w:b w:val="0"/>
        <w:bCs w:val="0"/>
        <w:sz w:val="24"/>
        <w:szCs w:val="24"/>
      </w:r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8">
    <w:nsid w:val="3A871B35"/>
    <w:multiLevelType w:val="hybridMultilevel"/>
    <w:tmpl w:val="DF7658A8"/>
    <w:lvl w:ilvl="0" w:tplc="041A0001">
      <w:start w:val="1"/>
      <w:numFmt w:val="bullet"/>
      <w:lvlText w:val=""/>
      <w:lvlJc w:val="left"/>
      <w:pPr>
        <w:ind w:left="720" w:hanging="360"/>
      </w:pPr>
      <w:rPr>
        <w:rFonts w:ascii="Symbol" w:hAnsi="Symbol" w:cs="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cs="Wingdings" w:hint="default"/>
      </w:rPr>
    </w:lvl>
    <w:lvl w:ilvl="3" w:tplc="041A0001">
      <w:start w:val="1"/>
      <w:numFmt w:val="bullet"/>
      <w:lvlText w:val=""/>
      <w:lvlJc w:val="left"/>
      <w:pPr>
        <w:ind w:left="2880" w:hanging="360"/>
      </w:pPr>
      <w:rPr>
        <w:rFonts w:ascii="Symbol" w:hAnsi="Symbol" w:cs="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cs="Wingdings" w:hint="default"/>
      </w:rPr>
    </w:lvl>
    <w:lvl w:ilvl="6" w:tplc="041A0001">
      <w:start w:val="1"/>
      <w:numFmt w:val="bullet"/>
      <w:lvlText w:val=""/>
      <w:lvlJc w:val="left"/>
      <w:pPr>
        <w:ind w:left="5040" w:hanging="360"/>
      </w:pPr>
      <w:rPr>
        <w:rFonts w:ascii="Symbol" w:hAnsi="Symbol" w:cs="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cs="Wingdings" w:hint="default"/>
      </w:rPr>
    </w:lvl>
  </w:abstractNum>
  <w:abstractNum w:abstractNumId="9">
    <w:nsid w:val="45C37E27"/>
    <w:multiLevelType w:val="hybridMultilevel"/>
    <w:tmpl w:val="C3145518"/>
    <w:lvl w:ilvl="0" w:tplc="041A0001">
      <w:start w:val="1"/>
      <w:numFmt w:val="bullet"/>
      <w:lvlText w:val=""/>
      <w:lvlJc w:val="left"/>
      <w:pPr>
        <w:ind w:left="720" w:hanging="360"/>
      </w:pPr>
      <w:rPr>
        <w:rFonts w:ascii="Symbol" w:hAnsi="Symbol" w:cs="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cs="Wingdings" w:hint="default"/>
      </w:rPr>
    </w:lvl>
    <w:lvl w:ilvl="3" w:tplc="041A0001">
      <w:start w:val="1"/>
      <w:numFmt w:val="bullet"/>
      <w:lvlText w:val=""/>
      <w:lvlJc w:val="left"/>
      <w:pPr>
        <w:ind w:left="2880" w:hanging="360"/>
      </w:pPr>
      <w:rPr>
        <w:rFonts w:ascii="Symbol" w:hAnsi="Symbol" w:cs="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cs="Wingdings" w:hint="default"/>
      </w:rPr>
    </w:lvl>
    <w:lvl w:ilvl="6" w:tplc="041A0001">
      <w:start w:val="1"/>
      <w:numFmt w:val="bullet"/>
      <w:lvlText w:val=""/>
      <w:lvlJc w:val="left"/>
      <w:pPr>
        <w:ind w:left="5040" w:hanging="360"/>
      </w:pPr>
      <w:rPr>
        <w:rFonts w:ascii="Symbol" w:hAnsi="Symbol" w:cs="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cs="Wingdings" w:hint="default"/>
      </w:rPr>
    </w:lvl>
  </w:abstractNum>
  <w:abstractNum w:abstractNumId="10">
    <w:nsid w:val="48162E08"/>
    <w:multiLevelType w:val="hybridMultilevel"/>
    <w:tmpl w:val="A3186CFC"/>
    <w:lvl w:ilvl="0" w:tplc="041A0001">
      <w:start w:val="1"/>
      <w:numFmt w:val="bullet"/>
      <w:lvlText w:val=""/>
      <w:lvlJc w:val="left"/>
      <w:pPr>
        <w:ind w:left="720" w:hanging="360"/>
      </w:pPr>
      <w:rPr>
        <w:rFonts w:ascii="Symbol" w:hAnsi="Symbol" w:cs="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cs="Wingdings" w:hint="default"/>
      </w:rPr>
    </w:lvl>
    <w:lvl w:ilvl="3" w:tplc="08090001">
      <w:start w:val="1"/>
      <w:numFmt w:val="bullet"/>
      <w:lvlText w:val=""/>
      <w:lvlJc w:val="left"/>
      <w:pPr>
        <w:ind w:left="2880" w:hanging="360"/>
      </w:pPr>
      <w:rPr>
        <w:rFonts w:ascii="Symbol" w:hAnsi="Symbol" w:cs="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cs="Wingdings" w:hint="default"/>
      </w:rPr>
    </w:lvl>
    <w:lvl w:ilvl="6" w:tplc="08090001">
      <w:start w:val="1"/>
      <w:numFmt w:val="bullet"/>
      <w:lvlText w:val=""/>
      <w:lvlJc w:val="left"/>
      <w:pPr>
        <w:ind w:left="5040" w:hanging="360"/>
      </w:pPr>
      <w:rPr>
        <w:rFonts w:ascii="Symbol" w:hAnsi="Symbol" w:cs="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cs="Wingdings" w:hint="default"/>
      </w:rPr>
    </w:lvl>
  </w:abstractNum>
  <w:abstractNum w:abstractNumId="11">
    <w:nsid w:val="54CB4206"/>
    <w:multiLevelType w:val="hybridMultilevel"/>
    <w:tmpl w:val="330C9CE0"/>
    <w:lvl w:ilvl="0" w:tplc="041A0001">
      <w:start w:val="1"/>
      <w:numFmt w:val="bullet"/>
      <w:lvlText w:val=""/>
      <w:lvlJc w:val="left"/>
      <w:pPr>
        <w:ind w:left="720" w:hanging="360"/>
      </w:pPr>
      <w:rPr>
        <w:rFonts w:ascii="Symbol" w:hAnsi="Symbol" w:cs="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cs="Wingdings" w:hint="default"/>
      </w:rPr>
    </w:lvl>
    <w:lvl w:ilvl="3" w:tplc="041A0001">
      <w:start w:val="1"/>
      <w:numFmt w:val="bullet"/>
      <w:lvlText w:val=""/>
      <w:lvlJc w:val="left"/>
      <w:pPr>
        <w:ind w:left="2880" w:hanging="360"/>
      </w:pPr>
      <w:rPr>
        <w:rFonts w:ascii="Symbol" w:hAnsi="Symbol" w:cs="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cs="Wingdings" w:hint="default"/>
      </w:rPr>
    </w:lvl>
    <w:lvl w:ilvl="6" w:tplc="041A0001">
      <w:start w:val="1"/>
      <w:numFmt w:val="bullet"/>
      <w:lvlText w:val=""/>
      <w:lvlJc w:val="left"/>
      <w:pPr>
        <w:ind w:left="5040" w:hanging="360"/>
      </w:pPr>
      <w:rPr>
        <w:rFonts w:ascii="Symbol" w:hAnsi="Symbol" w:cs="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cs="Wingdings" w:hint="default"/>
      </w:rPr>
    </w:lvl>
  </w:abstractNum>
  <w:abstractNum w:abstractNumId="12">
    <w:nsid w:val="58712525"/>
    <w:multiLevelType w:val="hybridMultilevel"/>
    <w:tmpl w:val="3B6C02BA"/>
    <w:lvl w:ilvl="0" w:tplc="041A000F">
      <w:start w:val="1"/>
      <w:numFmt w:val="decimal"/>
      <w:lvlText w:val="%1."/>
      <w:lvlJc w:val="left"/>
      <w:pPr>
        <w:ind w:left="720" w:hanging="360"/>
      </w:pPr>
      <w:rPr>
        <w:rFonts w:hint="default"/>
      </w:r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13">
    <w:nsid w:val="5C0036E1"/>
    <w:multiLevelType w:val="multilevel"/>
    <w:tmpl w:val="5D3C427C"/>
    <w:lvl w:ilvl="0">
      <w:start w:val="1"/>
      <w:numFmt w:val="decimal"/>
      <w:lvlText w:val="%1."/>
      <w:lvlJc w:val="left"/>
      <w:pPr>
        <w:ind w:left="360" w:hanging="360"/>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nsid w:val="5FDF31F4"/>
    <w:multiLevelType w:val="hybridMultilevel"/>
    <w:tmpl w:val="20D25A9A"/>
    <w:lvl w:ilvl="0" w:tplc="041A0001">
      <w:start w:val="1"/>
      <w:numFmt w:val="bullet"/>
      <w:lvlText w:val=""/>
      <w:lvlJc w:val="left"/>
      <w:pPr>
        <w:ind w:left="720" w:hanging="360"/>
      </w:pPr>
      <w:rPr>
        <w:rFonts w:ascii="Symbol" w:hAnsi="Symbol" w:cs="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cs="Wingdings" w:hint="default"/>
      </w:rPr>
    </w:lvl>
    <w:lvl w:ilvl="3" w:tplc="041A0001">
      <w:start w:val="1"/>
      <w:numFmt w:val="bullet"/>
      <w:lvlText w:val=""/>
      <w:lvlJc w:val="left"/>
      <w:pPr>
        <w:ind w:left="2880" w:hanging="360"/>
      </w:pPr>
      <w:rPr>
        <w:rFonts w:ascii="Symbol" w:hAnsi="Symbol" w:cs="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cs="Wingdings" w:hint="default"/>
      </w:rPr>
    </w:lvl>
    <w:lvl w:ilvl="6" w:tplc="041A0001">
      <w:start w:val="1"/>
      <w:numFmt w:val="bullet"/>
      <w:lvlText w:val=""/>
      <w:lvlJc w:val="left"/>
      <w:pPr>
        <w:ind w:left="5040" w:hanging="360"/>
      </w:pPr>
      <w:rPr>
        <w:rFonts w:ascii="Symbol" w:hAnsi="Symbol" w:cs="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cs="Wingdings" w:hint="default"/>
      </w:rPr>
    </w:lvl>
  </w:abstractNum>
  <w:abstractNum w:abstractNumId="15">
    <w:nsid w:val="735145DE"/>
    <w:multiLevelType w:val="hybridMultilevel"/>
    <w:tmpl w:val="366E6E40"/>
    <w:lvl w:ilvl="0" w:tplc="08090001">
      <w:start w:val="1"/>
      <w:numFmt w:val="bullet"/>
      <w:lvlText w:val=""/>
      <w:lvlJc w:val="left"/>
      <w:pPr>
        <w:ind w:left="1004" w:hanging="360"/>
      </w:pPr>
      <w:rPr>
        <w:rFonts w:ascii="Symbol" w:hAnsi="Symbol" w:cs="Symbol" w:hint="default"/>
      </w:rPr>
    </w:lvl>
    <w:lvl w:ilvl="1" w:tplc="08090003">
      <w:start w:val="1"/>
      <w:numFmt w:val="bullet"/>
      <w:lvlText w:val="o"/>
      <w:lvlJc w:val="left"/>
      <w:pPr>
        <w:ind w:left="1724" w:hanging="360"/>
      </w:pPr>
      <w:rPr>
        <w:rFonts w:ascii="Courier New" w:hAnsi="Courier New" w:cs="Courier New" w:hint="default"/>
      </w:rPr>
    </w:lvl>
    <w:lvl w:ilvl="2" w:tplc="08090005">
      <w:start w:val="1"/>
      <w:numFmt w:val="bullet"/>
      <w:lvlText w:val=""/>
      <w:lvlJc w:val="left"/>
      <w:pPr>
        <w:ind w:left="2444" w:hanging="360"/>
      </w:pPr>
      <w:rPr>
        <w:rFonts w:ascii="Wingdings" w:hAnsi="Wingdings" w:cs="Wingdings" w:hint="default"/>
      </w:rPr>
    </w:lvl>
    <w:lvl w:ilvl="3" w:tplc="08090001">
      <w:start w:val="1"/>
      <w:numFmt w:val="bullet"/>
      <w:lvlText w:val=""/>
      <w:lvlJc w:val="left"/>
      <w:pPr>
        <w:ind w:left="3164" w:hanging="360"/>
      </w:pPr>
      <w:rPr>
        <w:rFonts w:ascii="Symbol" w:hAnsi="Symbol" w:cs="Symbol" w:hint="default"/>
      </w:rPr>
    </w:lvl>
    <w:lvl w:ilvl="4" w:tplc="08090003">
      <w:start w:val="1"/>
      <w:numFmt w:val="bullet"/>
      <w:lvlText w:val="o"/>
      <w:lvlJc w:val="left"/>
      <w:pPr>
        <w:ind w:left="3884" w:hanging="360"/>
      </w:pPr>
      <w:rPr>
        <w:rFonts w:ascii="Courier New" w:hAnsi="Courier New" w:cs="Courier New" w:hint="default"/>
      </w:rPr>
    </w:lvl>
    <w:lvl w:ilvl="5" w:tplc="08090005">
      <w:start w:val="1"/>
      <w:numFmt w:val="bullet"/>
      <w:lvlText w:val=""/>
      <w:lvlJc w:val="left"/>
      <w:pPr>
        <w:ind w:left="4604" w:hanging="360"/>
      </w:pPr>
      <w:rPr>
        <w:rFonts w:ascii="Wingdings" w:hAnsi="Wingdings" w:cs="Wingdings" w:hint="default"/>
      </w:rPr>
    </w:lvl>
    <w:lvl w:ilvl="6" w:tplc="08090001">
      <w:start w:val="1"/>
      <w:numFmt w:val="bullet"/>
      <w:lvlText w:val=""/>
      <w:lvlJc w:val="left"/>
      <w:pPr>
        <w:ind w:left="5324" w:hanging="360"/>
      </w:pPr>
      <w:rPr>
        <w:rFonts w:ascii="Symbol" w:hAnsi="Symbol" w:cs="Symbol" w:hint="default"/>
      </w:rPr>
    </w:lvl>
    <w:lvl w:ilvl="7" w:tplc="08090003">
      <w:start w:val="1"/>
      <w:numFmt w:val="bullet"/>
      <w:lvlText w:val="o"/>
      <w:lvlJc w:val="left"/>
      <w:pPr>
        <w:ind w:left="6044" w:hanging="360"/>
      </w:pPr>
      <w:rPr>
        <w:rFonts w:ascii="Courier New" w:hAnsi="Courier New" w:cs="Courier New" w:hint="default"/>
      </w:rPr>
    </w:lvl>
    <w:lvl w:ilvl="8" w:tplc="08090005">
      <w:start w:val="1"/>
      <w:numFmt w:val="bullet"/>
      <w:lvlText w:val=""/>
      <w:lvlJc w:val="left"/>
      <w:pPr>
        <w:ind w:left="6764" w:hanging="360"/>
      </w:pPr>
      <w:rPr>
        <w:rFonts w:ascii="Wingdings" w:hAnsi="Wingdings" w:cs="Wingdings" w:hint="default"/>
      </w:rPr>
    </w:lvl>
  </w:abstractNum>
  <w:abstractNum w:abstractNumId="16">
    <w:nsid w:val="7E5C5DF6"/>
    <w:multiLevelType w:val="hybridMultilevel"/>
    <w:tmpl w:val="D24AFF04"/>
    <w:lvl w:ilvl="0" w:tplc="041A0001">
      <w:start w:val="1"/>
      <w:numFmt w:val="bullet"/>
      <w:lvlText w:val=""/>
      <w:lvlJc w:val="left"/>
      <w:pPr>
        <w:ind w:left="720" w:hanging="360"/>
      </w:pPr>
      <w:rPr>
        <w:rFonts w:ascii="Symbol" w:hAnsi="Symbol" w:cs="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cs="Wingdings" w:hint="default"/>
      </w:rPr>
    </w:lvl>
    <w:lvl w:ilvl="3" w:tplc="041A0001">
      <w:start w:val="1"/>
      <w:numFmt w:val="bullet"/>
      <w:lvlText w:val=""/>
      <w:lvlJc w:val="left"/>
      <w:pPr>
        <w:ind w:left="2880" w:hanging="360"/>
      </w:pPr>
      <w:rPr>
        <w:rFonts w:ascii="Symbol" w:hAnsi="Symbol" w:cs="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cs="Wingdings" w:hint="default"/>
      </w:rPr>
    </w:lvl>
    <w:lvl w:ilvl="6" w:tplc="041A0001">
      <w:start w:val="1"/>
      <w:numFmt w:val="bullet"/>
      <w:lvlText w:val=""/>
      <w:lvlJc w:val="left"/>
      <w:pPr>
        <w:ind w:left="5040" w:hanging="360"/>
      </w:pPr>
      <w:rPr>
        <w:rFonts w:ascii="Symbol" w:hAnsi="Symbol" w:cs="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cs="Wingdings" w:hint="default"/>
      </w:rPr>
    </w:lvl>
  </w:abstractNum>
  <w:num w:numId="1">
    <w:abstractNumId w:val="13"/>
  </w:num>
  <w:num w:numId="2">
    <w:abstractNumId w:val="1"/>
  </w:num>
  <w:num w:numId="3">
    <w:abstractNumId w:val="11"/>
  </w:num>
  <w:num w:numId="4">
    <w:abstractNumId w:val="2"/>
  </w:num>
  <w:num w:numId="5">
    <w:abstractNumId w:val="14"/>
  </w:num>
  <w:num w:numId="6">
    <w:abstractNumId w:val="3"/>
  </w:num>
  <w:num w:numId="7">
    <w:abstractNumId w:val="16"/>
  </w:num>
  <w:num w:numId="8">
    <w:abstractNumId w:val="8"/>
  </w:num>
  <w:num w:numId="9">
    <w:abstractNumId w:val="0"/>
  </w:num>
  <w:num w:numId="10">
    <w:abstractNumId w:val="9"/>
  </w:num>
  <w:num w:numId="11">
    <w:abstractNumId w:val="7"/>
  </w:num>
  <w:num w:numId="12">
    <w:abstractNumId w:val="12"/>
  </w:num>
  <w:num w:numId="13">
    <w:abstractNumId w:val="6"/>
  </w:num>
  <w:num w:numId="14">
    <w:abstractNumId w:val="5"/>
  </w:num>
  <w:num w:numId="15">
    <w:abstractNumId w:val="15"/>
  </w:num>
  <w:num w:numId="16">
    <w:abstractNumId w:val="4"/>
  </w:num>
  <w:num w:numId="17">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hyphenationZone w:val="425"/>
  <w:doNotHyphenateCaps/>
  <w:drawingGridHorizontalSpacing w:val="120"/>
  <w:displayHorizontalDrawingGridEvery w:val="2"/>
  <w:characterSpacingControl w:val="doNotCompress"/>
  <w:doNotValidateAgainstSchema/>
  <w:doNotDemarcateInvalidXml/>
  <w:hdrShapeDefaults>
    <o:shapedefaults v:ext="edit" spidmax="16386"/>
  </w:hdrShapeDefaults>
  <w:footnotePr>
    <w:footnote w:id="-1"/>
    <w:footnote w:id="0"/>
  </w:footnotePr>
  <w:endnotePr>
    <w:endnote w:id="-1"/>
    <w:endnote w:id="0"/>
  </w:endnotePr>
  <w:compat/>
  <w:rsids>
    <w:rsidRoot w:val="00D42FB2"/>
    <w:rsid w:val="000014C0"/>
    <w:rsid w:val="00033D04"/>
    <w:rsid w:val="0004691F"/>
    <w:rsid w:val="000737D2"/>
    <w:rsid w:val="00097163"/>
    <w:rsid w:val="000D15FC"/>
    <w:rsid w:val="000F2BC3"/>
    <w:rsid w:val="00101A1B"/>
    <w:rsid w:val="00101BA6"/>
    <w:rsid w:val="00135EF6"/>
    <w:rsid w:val="00162834"/>
    <w:rsid w:val="0017246F"/>
    <w:rsid w:val="0019028E"/>
    <w:rsid w:val="001C15A8"/>
    <w:rsid w:val="001C5A69"/>
    <w:rsid w:val="001F0B9C"/>
    <w:rsid w:val="001F66BB"/>
    <w:rsid w:val="002003FF"/>
    <w:rsid w:val="002172FB"/>
    <w:rsid w:val="00226E1B"/>
    <w:rsid w:val="00235C11"/>
    <w:rsid w:val="00255D71"/>
    <w:rsid w:val="00264E61"/>
    <w:rsid w:val="0026714B"/>
    <w:rsid w:val="0027339B"/>
    <w:rsid w:val="00273F85"/>
    <w:rsid w:val="00281C05"/>
    <w:rsid w:val="00281EB4"/>
    <w:rsid w:val="00290A70"/>
    <w:rsid w:val="002949BA"/>
    <w:rsid w:val="002A646E"/>
    <w:rsid w:val="002B0E37"/>
    <w:rsid w:val="002B5895"/>
    <w:rsid w:val="002D2DD9"/>
    <w:rsid w:val="002D55B7"/>
    <w:rsid w:val="002E5503"/>
    <w:rsid w:val="002F41D4"/>
    <w:rsid w:val="00323BD5"/>
    <w:rsid w:val="00345BB2"/>
    <w:rsid w:val="00360BFA"/>
    <w:rsid w:val="00371D2B"/>
    <w:rsid w:val="00380FC0"/>
    <w:rsid w:val="0038283D"/>
    <w:rsid w:val="00386125"/>
    <w:rsid w:val="00390750"/>
    <w:rsid w:val="003A0E8D"/>
    <w:rsid w:val="003A5044"/>
    <w:rsid w:val="003C1799"/>
    <w:rsid w:val="003C1CA8"/>
    <w:rsid w:val="003C72AD"/>
    <w:rsid w:val="003F029D"/>
    <w:rsid w:val="00400C30"/>
    <w:rsid w:val="00413A29"/>
    <w:rsid w:val="00422BD8"/>
    <w:rsid w:val="00481B45"/>
    <w:rsid w:val="004A5012"/>
    <w:rsid w:val="004A55FC"/>
    <w:rsid w:val="004B622C"/>
    <w:rsid w:val="004D462B"/>
    <w:rsid w:val="004E328E"/>
    <w:rsid w:val="004E547C"/>
    <w:rsid w:val="00510BB8"/>
    <w:rsid w:val="0051717A"/>
    <w:rsid w:val="00561C84"/>
    <w:rsid w:val="00564F71"/>
    <w:rsid w:val="00566570"/>
    <w:rsid w:val="005806CA"/>
    <w:rsid w:val="00595224"/>
    <w:rsid w:val="005A6C1E"/>
    <w:rsid w:val="005C3F0D"/>
    <w:rsid w:val="005D6BD1"/>
    <w:rsid w:val="005E71F2"/>
    <w:rsid w:val="0060069A"/>
    <w:rsid w:val="006237C7"/>
    <w:rsid w:val="00624357"/>
    <w:rsid w:val="006352F1"/>
    <w:rsid w:val="006372F2"/>
    <w:rsid w:val="00660AC2"/>
    <w:rsid w:val="00671F52"/>
    <w:rsid w:val="00686B66"/>
    <w:rsid w:val="006902FF"/>
    <w:rsid w:val="00690439"/>
    <w:rsid w:val="00693B88"/>
    <w:rsid w:val="006A2EFB"/>
    <w:rsid w:val="006A35E6"/>
    <w:rsid w:val="006C137E"/>
    <w:rsid w:val="006C20E3"/>
    <w:rsid w:val="007104C7"/>
    <w:rsid w:val="007117E5"/>
    <w:rsid w:val="00712BB1"/>
    <w:rsid w:val="00713501"/>
    <w:rsid w:val="00730FC4"/>
    <w:rsid w:val="00745797"/>
    <w:rsid w:val="007461CC"/>
    <w:rsid w:val="00751D83"/>
    <w:rsid w:val="007801C2"/>
    <w:rsid w:val="007902BC"/>
    <w:rsid w:val="007A4617"/>
    <w:rsid w:val="007B3762"/>
    <w:rsid w:val="007B5FBA"/>
    <w:rsid w:val="007C5985"/>
    <w:rsid w:val="007C6765"/>
    <w:rsid w:val="007D7D2F"/>
    <w:rsid w:val="007F1DB0"/>
    <w:rsid w:val="007F48A2"/>
    <w:rsid w:val="00801259"/>
    <w:rsid w:val="00805136"/>
    <w:rsid w:val="00823910"/>
    <w:rsid w:val="008308C3"/>
    <w:rsid w:val="00855936"/>
    <w:rsid w:val="00866560"/>
    <w:rsid w:val="00867588"/>
    <w:rsid w:val="008760E6"/>
    <w:rsid w:val="008B0A4D"/>
    <w:rsid w:val="008B0C13"/>
    <w:rsid w:val="008B1A87"/>
    <w:rsid w:val="008C439C"/>
    <w:rsid w:val="008D5AE9"/>
    <w:rsid w:val="008E5E74"/>
    <w:rsid w:val="008F0E7D"/>
    <w:rsid w:val="00922254"/>
    <w:rsid w:val="00943F73"/>
    <w:rsid w:val="00962F3F"/>
    <w:rsid w:val="00974923"/>
    <w:rsid w:val="00992C6F"/>
    <w:rsid w:val="009A0BA5"/>
    <w:rsid w:val="009B6BA1"/>
    <w:rsid w:val="009B6F85"/>
    <w:rsid w:val="009D2F47"/>
    <w:rsid w:val="009F773A"/>
    <w:rsid w:val="00A06A07"/>
    <w:rsid w:val="00A22BF3"/>
    <w:rsid w:val="00A72AF9"/>
    <w:rsid w:val="00A77B83"/>
    <w:rsid w:val="00A86D7C"/>
    <w:rsid w:val="00A91EC2"/>
    <w:rsid w:val="00A92F18"/>
    <w:rsid w:val="00AA068D"/>
    <w:rsid w:val="00AA6AD0"/>
    <w:rsid w:val="00AB54E0"/>
    <w:rsid w:val="00AC3770"/>
    <w:rsid w:val="00B033A7"/>
    <w:rsid w:val="00B20EA3"/>
    <w:rsid w:val="00B251DC"/>
    <w:rsid w:val="00B524CA"/>
    <w:rsid w:val="00B620F9"/>
    <w:rsid w:val="00B64518"/>
    <w:rsid w:val="00B85B08"/>
    <w:rsid w:val="00B93A0C"/>
    <w:rsid w:val="00BA232E"/>
    <w:rsid w:val="00BA32AB"/>
    <w:rsid w:val="00BA62E8"/>
    <w:rsid w:val="00BA68EB"/>
    <w:rsid w:val="00BB5479"/>
    <w:rsid w:val="00BC28B1"/>
    <w:rsid w:val="00BD0217"/>
    <w:rsid w:val="00BD6654"/>
    <w:rsid w:val="00BE24F8"/>
    <w:rsid w:val="00BE7D5A"/>
    <w:rsid w:val="00C109B7"/>
    <w:rsid w:val="00C1600B"/>
    <w:rsid w:val="00C25698"/>
    <w:rsid w:val="00C42C53"/>
    <w:rsid w:val="00C63499"/>
    <w:rsid w:val="00C65F86"/>
    <w:rsid w:val="00C822C5"/>
    <w:rsid w:val="00C87F2A"/>
    <w:rsid w:val="00C94AB8"/>
    <w:rsid w:val="00C95A9C"/>
    <w:rsid w:val="00CA2C48"/>
    <w:rsid w:val="00CB1357"/>
    <w:rsid w:val="00CB7194"/>
    <w:rsid w:val="00CD632F"/>
    <w:rsid w:val="00CF18FC"/>
    <w:rsid w:val="00D079E3"/>
    <w:rsid w:val="00D139FE"/>
    <w:rsid w:val="00D32155"/>
    <w:rsid w:val="00D349E2"/>
    <w:rsid w:val="00D42C57"/>
    <w:rsid w:val="00D42FB2"/>
    <w:rsid w:val="00D54A44"/>
    <w:rsid w:val="00D73D4F"/>
    <w:rsid w:val="00D759EA"/>
    <w:rsid w:val="00D8766D"/>
    <w:rsid w:val="00DA2C88"/>
    <w:rsid w:val="00DA63D4"/>
    <w:rsid w:val="00DC11DB"/>
    <w:rsid w:val="00DD3D16"/>
    <w:rsid w:val="00DD5E39"/>
    <w:rsid w:val="00E14824"/>
    <w:rsid w:val="00E27D78"/>
    <w:rsid w:val="00E311DC"/>
    <w:rsid w:val="00E5549A"/>
    <w:rsid w:val="00E60D3F"/>
    <w:rsid w:val="00E909F4"/>
    <w:rsid w:val="00EA053B"/>
    <w:rsid w:val="00EB545C"/>
    <w:rsid w:val="00EC4C81"/>
    <w:rsid w:val="00EE76CB"/>
    <w:rsid w:val="00F022A2"/>
    <w:rsid w:val="00F0505F"/>
    <w:rsid w:val="00F261A2"/>
    <w:rsid w:val="00F44A1D"/>
    <w:rsid w:val="00F52A46"/>
    <w:rsid w:val="00F85A42"/>
    <w:rsid w:val="00FD7337"/>
    <w:rsid w:val="00FE6285"/>
    <w:rsid w:val="00FE7E0A"/>
    <w:rsid w:val="00FF14DB"/>
    <w:rsid w:val="00FF1814"/>
    <w:rsid w:val="00FF66F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0" w:defQFormat="0" w:count="267">
    <w:lsdException w:name="Normal" w:locked="1" w:semiHidden="0" w:uiPriority="0" w:qFormat="1"/>
    <w:lsdException w:name="heading 1" w:locked="1" w:semiHidden="0" w:uiPriority="0" w:qFormat="1"/>
    <w:lsdException w:name="heading 2" w:locked="1" w:semiHidden="0" w:uiPriority="0" w:qFormat="1"/>
    <w:lsdException w:name="heading 3" w:locked="1" w:semiHidden="0" w:uiPriority="0" w:qFormat="1"/>
    <w:lsdException w:name="heading 4" w:locked="1" w:semiHidden="0" w:uiPriority="0" w:qFormat="1"/>
    <w:lsdException w:name="heading 5" w:locked="1" w:semiHidden="0" w:uiPriority="0" w:qFormat="1"/>
    <w:lsdException w:name="heading 6" w:locked="1" w:semiHidden="0" w:uiPriority="0" w:qFormat="1"/>
    <w:lsdException w:name="heading 7" w:locked="1" w:semiHidden="0" w:uiPriority="0" w:qFormat="1"/>
    <w:lsdException w:name="heading 8" w:locked="1" w:semiHidden="0" w:uiPriority="0" w:qFormat="1"/>
    <w:lsdException w:name="heading 9" w:locked="1" w:semiHidden="0" w:uiPriority="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0"/>
    <w:lsdException w:name="toc 2" w:locked="1" w:semiHidden="0" w:uiPriority="0"/>
    <w:lsdException w:name="toc 3" w:locked="1" w:semiHidden="0" w:uiPriority="0"/>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locked="1" w:uiPriority="0"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unhideWhenUsed="1"/>
    <w:lsdException w:name="FollowedHyperlink" w:unhideWhenUsed="1"/>
    <w:lsdException w:name="Strong" w:locked="1" w:semiHidden="0" w:uiPriority="0" w:qFormat="1"/>
    <w:lsdException w:name="Emphasis" w:locked="1" w:semiHidden="0" w:uiPriority="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semiHidden="0" w:uiPriority="39" w:qFormat="1"/>
  </w:latentStyles>
  <w:style w:type="paragraph" w:default="1" w:styleId="Normal">
    <w:name w:val="Normal"/>
    <w:qFormat/>
    <w:rsid w:val="00481B45"/>
    <w:pPr>
      <w:spacing w:line="480" w:lineRule="auto"/>
      <w:jc w:val="both"/>
    </w:pPr>
    <w:rPr>
      <w:rFonts w:ascii="Times New Roman" w:hAnsi="Times New Roman"/>
      <w:sz w:val="24"/>
      <w:szCs w:val="24"/>
      <w:lang w:val="hr-HR"/>
    </w:rPr>
  </w:style>
  <w:style w:type="paragraph" w:styleId="Heading1">
    <w:name w:val="heading 1"/>
    <w:basedOn w:val="Normal"/>
    <w:next w:val="Normal"/>
    <w:link w:val="Heading1Char"/>
    <w:uiPriority w:val="99"/>
    <w:qFormat/>
    <w:rsid w:val="00801259"/>
    <w:pPr>
      <w:keepNext/>
      <w:keepLines/>
      <w:spacing w:before="240" w:after="240"/>
      <w:ind w:right="-425"/>
      <w:jc w:val="center"/>
      <w:outlineLvl w:val="0"/>
    </w:pPr>
    <w:rPr>
      <w:rFonts w:eastAsia="Times New Roman"/>
      <w:b/>
      <w:bCs/>
      <w:sz w:val="28"/>
      <w:szCs w:val="28"/>
    </w:rPr>
  </w:style>
  <w:style w:type="paragraph" w:styleId="Heading2">
    <w:name w:val="heading 2"/>
    <w:basedOn w:val="Normal"/>
    <w:next w:val="Normal"/>
    <w:link w:val="Heading2Char"/>
    <w:uiPriority w:val="99"/>
    <w:qFormat/>
    <w:rsid w:val="008E5E74"/>
    <w:pPr>
      <w:keepNext/>
      <w:keepLines/>
      <w:numPr>
        <w:ilvl w:val="1"/>
        <w:numId w:val="1"/>
      </w:numPr>
      <w:spacing w:before="240" w:after="240"/>
      <w:ind w:left="578" w:right="-425" w:hanging="578"/>
      <w:jc w:val="left"/>
      <w:outlineLvl w:val="1"/>
    </w:pPr>
    <w:rPr>
      <w:rFonts w:eastAsia="Times New Roman"/>
      <w:b/>
      <w:bCs/>
      <w:sz w:val="26"/>
      <w:szCs w:val="26"/>
    </w:rPr>
  </w:style>
  <w:style w:type="paragraph" w:styleId="Heading3">
    <w:name w:val="heading 3"/>
    <w:basedOn w:val="Normal"/>
    <w:next w:val="Normal"/>
    <w:link w:val="Heading3Char"/>
    <w:uiPriority w:val="99"/>
    <w:qFormat/>
    <w:rsid w:val="008E5E74"/>
    <w:pPr>
      <w:keepNext/>
      <w:keepLines/>
      <w:numPr>
        <w:ilvl w:val="2"/>
        <w:numId w:val="1"/>
      </w:numPr>
      <w:spacing w:before="240" w:after="240"/>
      <w:ind w:right="-425"/>
      <w:jc w:val="left"/>
      <w:outlineLvl w:val="2"/>
    </w:pPr>
    <w:rPr>
      <w:rFonts w:eastAsia="Times New Roman"/>
      <w:b/>
      <w:bCs/>
    </w:rPr>
  </w:style>
  <w:style w:type="paragraph" w:styleId="Heading4">
    <w:name w:val="heading 4"/>
    <w:basedOn w:val="Normal"/>
    <w:next w:val="Normal"/>
    <w:link w:val="Heading4Char"/>
    <w:uiPriority w:val="99"/>
    <w:qFormat/>
    <w:rsid w:val="008E5E74"/>
    <w:pPr>
      <w:keepNext/>
      <w:keepLines/>
      <w:numPr>
        <w:ilvl w:val="3"/>
        <w:numId w:val="1"/>
      </w:numPr>
      <w:spacing w:before="120" w:after="120"/>
      <w:ind w:left="862" w:right="-425" w:hanging="862"/>
      <w:jc w:val="left"/>
      <w:outlineLvl w:val="3"/>
    </w:pPr>
    <w:rPr>
      <w:rFonts w:eastAsia="Times New Roman"/>
      <w:b/>
      <w:bCs/>
      <w:i/>
      <w:iCs/>
    </w:rPr>
  </w:style>
  <w:style w:type="paragraph" w:styleId="Heading5">
    <w:name w:val="heading 5"/>
    <w:basedOn w:val="Normal"/>
    <w:next w:val="Normal"/>
    <w:link w:val="Heading5Char"/>
    <w:uiPriority w:val="99"/>
    <w:qFormat/>
    <w:rsid w:val="00943F73"/>
    <w:pPr>
      <w:keepNext/>
      <w:keepLines/>
      <w:numPr>
        <w:ilvl w:val="4"/>
        <w:numId w:val="1"/>
      </w:numPr>
      <w:spacing w:before="200"/>
      <w:outlineLvl w:val="4"/>
    </w:pPr>
    <w:rPr>
      <w:rFonts w:ascii="Cambria" w:eastAsia="Times New Roman" w:hAnsi="Cambria" w:cs="Cambria"/>
      <w:color w:val="243F60"/>
    </w:rPr>
  </w:style>
  <w:style w:type="paragraph" w:styleId="Heading6">
    <w:name w:val="heading 6"/>
    <w:basedOn w:val="Normal"/>
    <w:next w:val="Normal"/>
    <w:link w:val="Heading6Char"/>
    <w:uiPriority w:val="99"/>
    <w:qFormat/>
    <w:rsid w:val="00943F73"/>
    <w:pPr>
      <w:keepNext/>
      <w:keepLines/>
      <w:numPr>
        <w:ilvl w:val="5"/>
        <w:numId w:val="1"/>
      </w:numPr>
      <w:spacing w:before="200"/>
      <w:outlineLvl w:val="5"/>
    </w:pPr>
    <w:rPr>
      <w:rFonts w:ascii="Cambria" w:eastAsia="Times New Roman" w:hAnsi="Cambria" w:cs="Cambria"/>
      <w:i/>
      <w:iCs/>
      <w:color w:val="243F60"/>
    </w:rPr>
  </w:style>
  <w:style w:type="paragraph" w:styleId="Heading7">
    <w:name w:val="heading 7"/>
    <w:basedOn w:val="Normal"/>
    <w:next w:val="Normal"/>
    <w:link w:val="Heading7Char"/>
    <w:uiPriority w:val="99"/>
    <w:qFormat/>
    <w:rsid w:val="00943F73"/>
    <w:pPr>
      <w:keepNext/>
      <w:keepLines/>
      <w:numPr>
        <w:ilvl w:val="6"/>
        <w:numId w:val="1"/>
      </w:numPr>
      <w:spacing w:before="200"/>
      <w:outlineLvl w:val="6"/>
    </w:pPr>
    <w:rPr>
      <w:rFonts w:ascii="Cambria" w:eastAsia="Times New Roman" w:hAnsi="Cambria" w:cs="Cambria"/>
      <w:i/>
      <w:iCs/>
      <w:color w:val="404040"/>
    </w:rPr>
  </w:style>
  <w:style w:type="paragraph" w:styleId="Heading8">
    <w:name w:val="heading 8"/>
    <w:basedOn w:val="Normal"/>
    <w:next w:val="Normal"/>
    <w:link w:val="Heading8Char"/>
    <w:uiPriority w:val="99"/>
    <w:qFormat/>
    <w:rsid w:val="00943F73"/>
    <w:pPr>
      <w:keepNext/>
      <w:keepLines/>
      <w:numPr>
        <w:ilvl w:val="7"/>
        <w:numId w:val="1"/>
      </w:numPr>
      <w:spacing w:before="200"/>
      <w:outlineLvl w:val="7"/>
    </w:pPr>
    <w:rPr>
      <w:rFonts w:ascii="Cambria" w:eastAsia="Times New Roman" w:hAnsi="Cambria" w:cs="Cambria"/>
      <w:color w:val="404040"/>
      <w:sz w:val="20"/>
      <w:szCs w:val="20"/>
    </w:rPr>
  </w:style>
  <w:style w:type="paragraph" w:styleId="Heading9">
    <w:name w:val="heading 9"/>
    <w:basedOn w:val="Normal"/>
    <w:next w:val="Normal"/>
    <w:link w:val="Heading9Char"/>
    <w:uiPriority w:val="99"/>
    <w:qFormat/>
    <w:rsid w:val="00943F73"/>
    <w:pPr>
      <w:keepNext/>
      <w:keepLines/>
      <w:numPr>
        <w:ilvl w:val="8"/>
        <w:numId w:val="1"/>
      </w:numPr>
      <w:spacing w:before="200"/>
      <w:outlineLvl w:val="8"/>
    </w:pPr>
    <w:rPr>
      <w:rFonts w:ascii="Cambria" w:eastAsia="Times New Roman" w:hAnsi="Cambria" w:cs="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01259"/>
    <w:rPr>
      <w:rFonts w:ascii="Times New Roman" w:hAnsi="Times New Roman" w:cs="Times New Roman"/>
      <w:b/>
      <w:bCs/>
      <w:sz w:val="28"/>
      <w:szCs w:val="28"/>
    </w:rPr>
  </w:style>
  <w:style w:type="character" w:customStyle="1" w:styleId="Heading2Char">
    <w:name w:val="Heading 2 Char"/>
    <w:basedOn w:val="DefaultParagraphFont"/>
    <w:link w:val="Heading2"/>
    <w:uiPriority w:val="99"/>
    <w:locked/>
    <w:rsid w:val="008E5E74"/>
    <w:rPr>
      <w:rFonts w:ascii="Times New Roman" w:hAnsi="Times New Roman" w:cs="Times New Roman"/>
      <w:b/>
      <w:bCs/>
      <w:sz w:val="26"/>
      <w:szCs w:val="26"/>
    </w:rPr>
  </w:style>
  <w:style w:type="character" w:customStyle="1" w:styleId="Heading3Char">
    <w:name w:val="Heading 3 Char"/>
    <w:basedOn w:val="DefaultParagraphFont"/>
    <w:link w:val="Heading3"/>
    <w:uiPriority w:val="99"/>
    <w:locked/>
    <w:rsid w:val="008E5E74"/>
    <w:rPr>
      <w:rFonts w:ascii="Times New Roman" w:hAnsi="Times New Roman" w:cs="Times New Roman"/>
      <w:b/>
      <w:bCs/>
      <w:sz w:val="24"/>
      <w:szCs w:val="24"/>
    </w:rPr>
  </w:style>
  <w:style w:type="character" w:customStyle="1" w:styleId="Heading4Char">
    <w:name w:val="Heading 4 Char"/>
    <w:basedOn w:val="DefaultParagraphFont"/>
    <w:link w:val="Heading4"/>
    <w:uiPriority w:val="99"/>
    <w:locked/>
    <w:rsid w:val="008E5E74"/>
    <w:rPr>
      <w:rFonts w:ascii="Times New Roman" w:hAnsi="Times New Roman" w:cs="Times New Roman"/>
      <w:b/>
      <w:bCs/>
      <w:i/>
      <w:iCs/>
      <w:sz w:val="24"/>
      <w:szCs w:val="24"/>
    </w:rPr>
  </w:style>
  <w:style w:type="character" w:customStyle="1" w:styleId="Heading5Char">
    <w:name w:val="Heading 5 Char"/>
    <w:basedOn w:val="DefaultParagraphFont"/>
    <w:link w:val="Heading5"/>
    <w:uiPriority w:val="99"/>
    <w:semiHidden/>
    <w:locked/>
    <w:rsid w:val="00943F73"/>
    <w:rPr>
      <w:rFonts w:ascii="Cambria" w:hAnsi="Cambria" w:cs="Cambria"/>
      <w:color w:val="243F60"/>
      <w:sz w:val="24"/>
      <w:szCs w:val="24"/>
    </w:rPr>
  </w:style>
  <w:style w:type="character" w:customStyle="1" w:styleId="Heading6Char">
    <w:name w:val="Heading 6 Char"/>
    <w:basedOn w:val="DefaultParagraphFont"/>
    <w:link w:val="Heading6"/>
    <w:uiPriority w:val="99"/>
    <w:semiHidden/>
    <w:locked/>
    <w:rsid w:val="00943F73"/>
    <w:rPr>
      <w:rFonts w:ascii="Cambria" w:hAnsi="Cambria" w:cs="Cambria"/>
      <w:i/>
      <w:iCs/>
      <w:color w:val="243F60"/>
      <w:sz w:val="24"/>
      <w:szCs w:val="24"/>
    </w:rPr>
  </w:style>
  <w:style w:type="character" w:customStyle="1" w:styleId="Heading7Char">
    <w:name w:val="Heading 7 Char"/>
    <w:basedOn w:val="DefaultParagraphFont"/>
    <w:link w:val="Heading7"/>
    <w:uiPriority w:val="99"/>
    <w:semiHidden/>
    <w:locked/>
    <w:rsid w:val="00943F73"/>
    <w:rPr>
      <w:rFonts w:ascii="Cambria" w:hAnsi="Cambria" w:cs="Cambria"/>
      <w:i/>
      <w:iCs/>
      <w:color w:val="404040"/>
      <w:sz w:val="24"/>
      <w:szCs w:val="24"/>
    </w:rPr>
  </w:style>
  <w:style w:type="character" w:customStyle="1" w:styleId="Heading8Char">
    <w:name w:val="Heading 8 Char"/>
    <w:basedOn w:val="DefaultParagraphFont"/>
    <w:link w:val="Heading8"/>
    <w:uiPriority w:val="99"/>
    <w:semiHidden/>
    <w:locked/>
    <w:rsid w:val="00943F73"/>
    <w:rPr>
      <w:rFonts w:ascii="Cambria" w:hAnsi="Cambria" w:cs="Cambria"/>
      <w:color w:val="404040"/>
      <w:sz w:val="20"/>
      <w:szCs w:val="20"/>
    </w:rPr>
  </w:style>
  <w:style w:type="character" w:customStyle="1" w:styleId="Heading9Char">
    <w:name w:val="Heading 9 Char"/>
    <w:basedOn w:val="DefaultParagraphFont"/>
    <w:link w:val="Heading9"/>
    <w:uiPriority w:val="99"/>
    <w:semiHidden/>
    <w:locked/>
    <w:rsid w:val="00943F73"/>
    <w:rPr>
      <w:rFonts w:ascii="Cambria" w:hAnsi="Cambria" w:cs="Cambria"/>
      <w:i/>
      <w:iCs/>
      <w:color w:val="404040"/>
      <w:sz w:val="20"/>
      <w:szCs w:val="20"/>
    </w:rPr>
  </w:style>
  <w:style w:type="paragraph" w:styleId="Header">
    <w:name w:val="header"/>
    <w:basedOn w:val="Normal"/>
    <w:link w:val="HeaderChar"/>
    <w:uiPriority w:val="99"/>
    <w:rsid w:val="00033D04"/>
    <w:pPr>
      <w:tabs>
        <w:tab w:val="center" w:pos="4536"/>
        <w:tab w:val="right" w:pos="9072"/>
      </w:tabs>
      <w:spacing w:line="240" w:lineRule="auto"/>
    </w:pPr>
  </w:style>
  <w:style w:type="character" w:customStyle="1" w:styleId="HeaderChar">
    <w:name w:val="Header Char"/>
    <w:basedOn w:val="DefaultParagraphFont"/>
    <w:link w:val="Header"/>
    <w:uiPriority w:val="99"/>
    <w:locked/>
    <w:rsid w:val="00033D04"/>
  </w:style>
  <w:style w:type="paragraph" w:styleId="Footer">
    <w:name w:val="footer"/>
    <w:basedOn w:val="Normal"/>
    <w:link w:val="FooterChar"/>
    <w:uiPriority w:val="99"/>
    <w:rsid w:val="00033D04"/>
    <w:pPr>
      <w:tabs>
        <w:tab w:val="center" w:pos="4536"/>
        <w:tab w:val="right" w:pos="9072"/>
      </w:tabs>
      <w:spacing w:line="240" w:lineRule="auto"/>
    </w:pPr>
  </w:style>
  <w:style w:type="character" w:customStyle="1" w:styleId="FooterChar">
    <w:name w:val="Footer Char"/>
    <w:basedOn w:val="DefaultParagraphFont"/>
    <w:link w:val="Footer"/>
    <w:uiPriority w:val="99"/>
    <w:locked/>
    <w:rsid w:val="00033D04"/>
  </w:style>
  <w:style w:type="paragraph" w:styleId="BalloonText">
    <w:name w:val="Balloon Text"/>
    <w:basedOn w:val="Normal"/>
    <w:link w:val="BalloonTextChar"/>
    <w:uiPriority w:val="99"/>
    <w:semiHidden/>
    <w:rsid w:val="00033D04"/>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033D04"/>
    <w:rPr>
      <w:rFonts w:ascii="Tahoma" w:hAnsi="Tahoma" w:cs="Tahoma"/>
      <w:sz w:val="16"/>
      <w:szCs w:val="16"/>
    </w:rPr>
  </w:style>
  <w:style w:type="table" w:styleId="TableGrid">
    <w:name w:val="Table Grid"/>
    <w:basedOn w:val="TableNormal"/>
    <w:uiPriority w:val="99"/>
    <w:rsid w:val="00033D04"/>
    <w:rPr>
      <w:rFonts w:cs="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ListParagraph">
    <w:name w:val="List Paragraph"/>
    <w:basedOn w:val="Normal"/>
    <w:link w:val="ListParagraphChar"/>
    <w:uiPriority w:val="99"/>
    <w:qFormat/>
    <w:rsid w:val="008E5E74"/>
    <w:pPr>
      <w:ind w:left="720"/>
    </w:pPr>
  </w:style>
  <w:style w:type="paragraph" w:customStyle="1" w:styleId="Slika">
    <w:name w:val="Slika"/>
    <w:basedOn w:val="ListParagraph"/>
    <w:link w:val="SlikaChar"/>
    <w:uiPriority w:val="99"/>
    <w:rsid w:val="008E5E74"/>
    <w:pPr>
      <w:numPr>
        <w:numId w:val="2"/>
      </w:numPr>
      <w:ind w:left="0"/>
      <w:jc w:val="center"/>
    </w:pPr>
    <w:rPr>
      <w:i/>
      <w:iCs/>
    </w:rPr>
  </w:style>
  <w:style w:type="paragraph" w:styleId="TOCHeading">
    <w:name w:val="TOC Heading"/>
    <w:basedOn w:val="Heading1"/>
    <w:next w:val="Normal"/>
    <w:uiPriority w:val="99"/>
    <w:qFormat/>
    <w:rsid w:val="008E5E74"/>
    <w:pPr>
      <w:spacing w:before="480" w:after="0"/>
      <w:ind w:right="0"/>
      <w:outlineLvl w:val="9"/>
    </w:pPr>
    <w:rPr>
      <w:rFonts w:ascii="Cambria" w:hAnsi="Cambria" w:cs="Cambria"/>
      <w:color w:val="365F91"/>
      <w:lang w:val="en-US"/>
    </w:rPr>
  </w:style>
  <w:style w:type="character" w:customStyle="1" w:styleId="ListParagraphChar">
    <w:name w:val="List Paragraph Char"/>
    <w:basedOn w:val="DefaultParagraphFont"/>
    <w:link w:val="ListParagraph"/>
    <w:uiPriority w:val="99"/>
    <w:locked/>
    <w:rsid w:val="008E5E74"/>
    <w:rPr>
      <w:rFonts w:ascii="Times New Roman" w:hAnsi="Times New Roman" w:cs="Times New Roman"/>
      <w:sz w:val="24"/>
      <w:szCs w:val="24"/>
    </w:rPr>
  </w:style>
  <w:style w:type="character" w:customStyle="1" w:styleId="SlikaChar">
    <w:name w:val="Slika Char"/>
    <w:basedOn w:val="ListParagraphChar"/>
    <w:link w:val="Slika"/>
    <w:uiPriority w:val="99"/>
    <w:locked/>
    <w:rsid w:val="008E5E74"/>
    <w:rPr>
      <w:i/>
      <w:iCs/>
    </w:rPr>
  </w:style>
  <w:style w:type="paragraph" w:styleId="TOC1">
    <w:name w:val="toc 1"/>
    <w:basedOn w:val="Normal"/>
    <w:next w:val="Normal"/>
    <w:autoRedefine/>
    <w:uiPriority w:val="99"/>
    <w:semiHidden/>
    <w:rsid w:val="008E5E74"/>
    <w:pPr>
      <w:spacing w:after="100"/>
    </w:pPr>
  </w:style>
  <w:style w:type="paragraph" w:styleId="TOC2">
    <w:name w:val="toc 2"/>
    <w:basedOn w:val="Normal"/>
    <w:next w:val="Normal"/>
    <w:autoRedefine/>
    <w:uiPriority w:val="99"/>
    <w:semiHidden/>
    <w:rsid w:val="008E5E74"/>
    <w:pPr>
      <w:spacing w:after="100"/>
      <w:ind w:left="240"/>
    </w:pPr>
  </w:style>
  <w:style w:type="paragraph" w:styleId="TOC3">
    <w:name w:val="toc 3"/>
    <w:basedOn w:val="Normal"/>
    <w:next w:val="Normal"/>
    <w:autoRedefine/>
    <w:uiPriority w:val="99"/>
    <w:semiHidden/>
    <w:rsid w:val="008E5E74"/>
    <w:pPr>
      <w:spacing w:after="100"/>
      <w:ind w:left="480"/>
    </w:pPr>
  </w:style>
  <w:style w:type="character" w:styleId="Hyperlink">
    <w:name w:val="Hyperlink"/>
    <w:basedOn w:val="DefaultParagraphFont"/>
    <w:uiPriority w:val="99"/>
    <w:rsid w:val="008E5E74"/>
    <w:rPr>
      <w:color w:val="0000FF"/>
      <w:u w:val="single"/>
    </w:rPr>
  </w:style>
  <w:style w:type="character" w:customStyle="1" w:styleId="hps">
    <w:name w:val="hps"/>
    <w:basedOn w:val="DefaultParagraphFont"/>
    <w:uiPriority w:val="99"/>
    <w:rsid w:val="00FE6285"/>
  </w:style>
  <w:style w:type="character" w:customStyle="1" w:styleId="shorttext">
    <w:name w:val="short_text"/>
    <w:basedOn w:val="DefaultParagraphFont"/>
    <w:uiPriority w:val="99"/>
    <w:rsid w:val="00290A70"/>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1</Pages>
  <Words>1427</Words>
  <Characters>8134</Characters>
  <Application>Microsoft Office Word</Application>
  <DocSecurity>0</DocSecurity>
  <Lines>67</Lines>
  <Paragraphs>19</Paragraphs>
  <ScaleCrop>false</ScaleCrop>
  <Company>tehnixm</Company>
  <LinksUpToDate>false</LinksUpToDate>
  <CharactersWithSpaces>9542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Kruno Kantoci</dc:creator>
  <cp:keywords/>
  <dc:description/>
  <cp:lastModifiedBy>Mari</cp:lastModifiedBy>
  <cp:revision>9</cp:revision>
  <cp:lastPrinted>2015-03-31T07:00:00Z</cp:lastPrinted>
  <dcterms:created xsi:type="dcterms:W3CDTF">2013-11-27T14:34:00Z</dcterms:created>
  <dcterms:modified xsi:type="dcterms:W3CDTF">2015-03-31T07:01:00Z</dcterms:modified>
</cp:coreProperties>
</file>